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4EA5" w:rsidP="49F27D86" w:rsidRDefault="00F74EA5" w14:paraId="7FE8C43D" w14:textId="77777777">
      <w:pPr>
        <w:rPr>
          <w:rFonts w:ascii="Calibri" w:hAnsi="Calibri" w:eastAsia="Calibri" w:cs="Calibri" w:asciiTheme="minorAscii" w:hAnsiTheme="minorAscii" w:eastAsiaTheme="minorAscii" w:cstheme="minorAscii"/>
          <w:b w:val="1"/>
          <w:bCs w:val="1"/>
          <w:color w:val="FFFFFF" w:themeColor="background1"/>
          <w:sz w:val="56"/>
          <w:szCs w:val="56"/>
          <w:lang w:eastAsia="en-GB"/>
        </w:rPr>
      </w:pPr>
      <w:r w:rsidRPr="00183C97">
        <w:rPr>
          <w:noProof/>
          <w:lang w:eastAsia="en-GB"/>
        </w:rPr>
        <mc:AlternateContent>
          <mc:Choice Requires="wps">
            <w:drawing>
              <wp:anchor distT="0" distB="0" distL="114300" distR="114300" simplePos="0" relativeHeight="251663360" behindDoc="0" locked="0" layoutInCell="1" allowOverlap="1" wp14:anchorId="26CB2927" wp14:editId="5AF69415">
                <wp:simplePos x="0" y="0"/>
                <wp:positionH relativeFrom="margin">
                  <wp:posOffset>-1133475</wp:posOffset>
                </wp:positionH>
                <wp:positionV relativeFrom="paragraph">
                  <wp:posOffset>-1019175</wp:posOffset>
                </wp:positionV>
                <wp:extent cx="32575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257550"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5pt" from="-89.25pt,-80.25pt" to="167.25pt,-78.75pt" w14:anchorId="001F7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">
                <v:stroke joinstyle="miter"/>
                <w10:wrap anchorx="margin"/>
              </v:line>
            </w:pict>
          </mc:Fallback>
        </mc:AlternateContent>
      </w:r>
      <w:r w:rsidRPr="00183C97">
        <w:rPr>
          <w:b/>
          <w:bCs/>
          <w:noProof/>
          <w:color w:val="FFFFFF" w:themeColor="background1"/>
          <w:lang w:eastAsia="en-GB"/>
        </w:rPr>
        <w:drawing>
          <wp:anchor distT="0" distB="0" distL="114300" distR="114300" simplePos="0" relativeHeight="251661312" behindDoc="0" locked="0" layoutInCell="1" allowOverlap="1" wp14:anchorId="70E26C68" wp14:editId="3965BFB4">
            <wp:simplePos x="0" y="0"/>
            <wp:positionH relativeFrom="margin">
              <wp:posOffset>4638675</wp:posOffset>
            </wp:positionH>
            <wp:positionV relativeFrom="paragraph">
              <wp:posOffset>-740410</wp:posOffset>
            </wp:positionV>
            <wp:extent cx="1866900" cy="68792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COG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6900" cy="687924"/>
                    </a:xfrm>
                    <a:prstGeom prst="rect">
                      <a:avLst/>
                    </a:prstGeom>
                  </pic:spPr>
                </pic:pic>
              </a:graphicData>
            </a:graphic>
            <wp14:sizeRelH relativeFrom="page">
              <wp14:pctWidth>0</wp14:pctWidth>
            </wp14:sizeRelH>
            <wp14:sizeRelV relativeFrom="page">
              <wp14:pctHeight>0</wp14:pctHeight>
            </wp14:sizeRelV>
          </wp:anchor>
        </w:drawing>
      </w:r>
      <w:r w:rsidRPr="00183C97">
        <w:rPr>
          <w:b/>
          <w:bCs/>
          <w:noProof/>
          <w:color w:val="FFFFFF" w:themeColor="background1"/>
          <w:lang w:eastAsia="en-GB"/>
        </w:rPr>
        <mc:AlternateContent>
          <mc:Choice Requires="wps">
            <w:drawing>
              <wp:anchor distT="0" distB="0" distL="114300" distR="114300" simplePos="0" relativeHeight="251659264" behindDoc="1" locked="0" layoutInCell="1" allowOverlap="1" wp14:anchorId="07C1A08E" wp14:editId="2A39246E">
                <wp:simplePos x="0" y="0"/>
                <wp:positionH relativeFrom="page">
                  <wp:posOffset>-219075</wp:posOffset>
                </wp:positionH>
                <wp:positionV relativeFrom="paragraph">
                  <wp:posOffset>-1018540</wp:posOffset>
                </wp:positionV>
                <wp:extent cx="7905750" cy="11892280"/>
                <wp:effectExtent l="0" t="0" r="19050" b="13970"/>
                <wp:wrapNone/>
                <wp:docPr id="25" name="Rectangle 25"/>
                <wp:cNvGraphicFramePr/>
                <a:graphic xmlns:a="http://schemas.openxmlformats.org/drawingml/2006/main">
                  <a:graphicData uri="http://schemas.microsoft.com/office/word/2010/wordprocessingShape">
                    <wps:wsp>
                      <wps:cNvSpPr/>
                      <wps:spPr>
                        <a:xfrm>
                          <a:off x="0" y="0"/>
                          <a:ext cx="7905750" cy="1189228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5" style="position:absolute;margin-left:-17.25pt;margin-top:-80.2pt;width:622.5pt;height:93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13E6D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">
                <w10:wrap anchorx="page"/>
              </v:rect>
            </w:pict>
          </mc:Fallback>
        </mc:AlternateContent>
      </w:r>
    </w:p>
    <w:p w:rsidR="00A47DA7" w:rsidP="49F27D86" w:rsidRDefault="00A47DA7" w14:paraId="1FBD54FE" w14:textId="77777777">
      <w:pPr>
        <w:spacing w:line="360" w:lineRule="auto"/>
        <w:rPr>
          <w:rFonts w:ascii="Calibri" w:hAnsi="Calibri" w:eastAsia="Calibri" w:cs="Calibri" w:asciiTheme="minorAscii" w:hAnsiTheme="minorAscii" w:eastAsiaTheme="minorAscii" w:cstheme="minorAscii"/>
          <w:b w:val="1"/>
          <w:bCs w:val="1"/>
          <w:color w:val="FFFFFF" w:themeColor="background1"/>
          <w:sz w:val="56"/>
          <w:szCs w:val="56"/>
          <w:lang w:eastAsia="en-GB"/>
        </w:rPr>
      </w:pPr>
    </w:p>
    <w:p w:rsidR="00A47DA7" w:rsidP="77FCAFE8" w:rsidRDefault="00F74EA5" w14:paraId="0567B155" w14:textId="1161AE67">
      <w:pPr>
        <w:spacing w:line="360" w:lineRule="auto"/>
        <w:rPr>
          <w:rFonts w:ascii="Calibri" w:hAnsi="Calibri" w:eastAsia="Calibri" w:cs="Calibri" w:asciiTheme="minorAscii" w:hAnsiTheme="minorAscii" w:eastAsiaTheme="minorAscii" w:cstheme="minorAscii"/>
          <w:b w:val="1"/>
          <w:bCs w:val="1"/>
          <w:color w:val="FFFFFF" w:themeColor="background1" w:themeTint="FF" w:themeShade="FF"/>
          <w:sz w:val="56"/>
          <w:szCs w:val="56"/>
          <w:lang w:eastAsia="en-GB"/>
        </w:rPr>
      </w:pPr>
      <w:r w:rsidRPr="49F27D86" w:rsidR="67E65400">
        <w:rPr>
          <w:rFonts w:ascii="Calibri" w:hAnsi="Calibri" w:eastAsia="Calibri" w:cs="Calibri" w:asciiTheme="minorAscii" w:hAnsiTheme="minorAscii" w:eastAsiaTheme="minorAscii" w:cstheme="minorAscii"/>
          <w:b w:val="1"/>
          <w:bCs w:val="1"/>
          <w:color w:val="FFFFFF" w:themeColor="background1"/>
          <w:sz w:val="56"/>
          <w:szCs w:val="56"/>
          <w:lang w:eastAsia="en-GB"/>
        </w:rPr>
        <w:t xml:space="preserve">TEF </w:t>
      </w:r>
      <w:r w:rsidRPr="49F27D86" w:rsidR="0A67BE19">
        <w:rPr>
          <w:rFonts w:ascii="Calibri" w:hAnsi="Calibri" w:eastAsia="Calibri" w:cs="Calibri" w:asciiTheme="minorAscii" w:hAnsiTheme="minorAscii" w:eastAsiaTheme="minorAscii" w:cstheme="minorAscii"/>
          <w:b w:val="1"/>
          <w:bCs w:val="1"/>
          <w:color w:val="FFFFFF" w:themeColor="background1"/>
          <w:sz w:val="56"/>
          <w:szCs w:val="56"/>
          <w:lang w:eastAsia="en-GB"/>
        </w:rPr>
        <w:t xml:space="preserve">Thematic </w:t>
      </w:r>
      <w:r w:rsidRPr="49F27D86" w:rsidR="00F74EA5">
        <w:rPr>
          <w:rFonts w:ascii="Calibri" w:hAnsi="Calibri" w:eastAsia="Calibri" w:cs="Calibri" w:asciiTheme="minorAscii" w:hAnsiTheme="minorAscii" w:eastAsiaTheme="minorAscii" w:cstheme="minorAscii"/>
          <w:b w:val="1"/>
          <w:bCs w:val="1"/>
          <w:color w:val="FFFFFF" w:themeColor="background1"/>
          <w:sz w:val="56"/>
          <w:szCs w:val="56"/>
          <w:lang w:eastAsia="en-GB"/>
        </w:rPr>
        <w:t xml:space="preserve">Report</w:t>
      </w:r>
      <w:r w:rsidRPr="49F27D86" w:rsidR="00F74EA5">
        <w:rPr>
          <w:rFonts w:ascii="Calibri" w:hAnsi="Calibri" w:eastAsia="Calibri" w:cs="Calibri" w:asciiTheme="minorAscii" w:hAnsiTheme="minorAscii" w:eastAsiaTheme="minorAscii" w:cstheme="minorAscii"/>
          <w:b w:val="1"/>
          <w:bCs w:val="1"/>
          <w:color w:val="FFFFFF" w:themeColor="background1"/>
          <w:sz w:val="56"/>
          <w:szCs w:val="56"/>
          <w:lang w:eastAsia="en-GB"/>
        </w:rPr>
        <w:t xml:space="preserve"> </w:t>
      </w:r>
    </w:p>
    <w:p w:rsidR="00A47DA7" w:rsidP="49F27D86" w:rsidRDefault="00F74EA5" w14:paraId="3D725F6D" w14:textId="210B424C">
      <w:pPr>
        <w:spacing w:line="360" w:lineRule="auto"/>
        <w:rPr>
          <w:rFonts w:ascii="Calibri" w:hAnsi="Calibri" w:eastAsia="Calibri" w:cs="Calibri" w:asciiTheme="minorAscii" w:hAnsiTheme="minorAscii" w:eastAsiaTheme="minorAscii" w:cstheme="minorAscii"/>
          <w:b w:val="1"/>
          <w:bCs w:val="1"/>
          <w:color w:val="FFFFFF" w:themeColor="background1"/>
          <w:sz w:val="56"/>
          <w:szCs w:val="56"/>
          <w:lang w:eastAsia="en-GB"/>
        </w:rPr>
      </w:pPr>
      <w:r w:rsidRPr="49F27D86" w:rsidR="00D4345F">
        <w:rPr>
          <w:rFonts w:ascii="Calibri" w:hAnsi="Calibri" w:eastAsia="Calibri" w:cs="Calibri" w:asciiTheme="minorAscii" w:hAnsiTheme="minorAscii" w:eastAsiaTheme="minorAscii" w:cstheme="minorAscii"/>
          <w:b w:val="1"/>
          <w:bCs w:val="1"/>
          <w:color w:val="FFFFFF" w:themeColor="background1"/>
          <w:sz w:val="56"/>
          <w:szCs w:val="56"/>
          <w:lang w:eastAsia="en-GB"/>
        </w:rPr>
        <w:t>Educational Supervision</w:t>
      </w:r>
      <w:r w:rsidRPr="49F27D86" w:rsidR="00F74EA5">
        <w:rPr>
          <w:rFonts w:ascii="Calibri" w:hAnsi="Calibri" w:eastAsia="Calibri" w:cs="Calibri" w:asciiTheme="minorAscii" w:hAnsiTheme="minorAscii" w:eastAsiaTheme="minorAscii" w:cstheme="minorAscii"/>
          <w:b w:val="1"/>
          <w:bCs w:val="1"/>
          <w:color w:val="FFFFFF" w:themeColor="background1"/>
          <w:sz w:val="56"/>
          <w:szCs w:val="56"/>
          <w:lang w:eastAsia="en-GB"/>
        </w:rPr>
        <w:t xml:space="preserve"> </w:t>
      </w:r>
    </w:p>
    <w:p w:rsidRPr="00F74EA5" w:rsidR="00F74EA5" w:rsidP="49F27D86" w:rsidRDefault="00D4345F" w14:paraId="67C3B98E" w14:textId="2B2DD7F6">
      <w:pPr>
        <w:spacing w:line="360" w:lineRule="auto"/>
        <w:rPr>
          <w:rFonts w:ascii="Calibri" w:hAnsi="Calibri" w:eastAsia="Calibri" w:cs="Calibri" w:asciiTheme="minorAscii" w:hAnsiTheme="minorAscii" w:eastAsiaTheme="minorAscii" w:cstheme="minorAscii"/>
          <w:b w:val="1"/>
          <w:bCs w:val="1"/>
          <w:color w:val="FFFFFF" w:themeColor="background1"/>
          <w:sz w:val="56"/>
          <w:szCs w:val="56"/>
          <w:lang w:eastAsia="en-GB"/>
        </w:rPr>
      </w:pPr>
      <w:r w:rsidRPr="3E142DEA" w:rsidR="6CD08D71">
        <w:rPr>
          <w:rFonts w:ascii="Calibri" w:hAnsi="Calibri" w:eastAsia="Calibri" w:cs="Calibri" w:asciiTheme="minorAscii" w:hAnsiTheme="minorAscii" w:eastAsiaTheme="minorAscii" w:cstheme="minorAscii"/>
          <w:b w:val="1"/>
          <w:bCs w:val="1"/>
          <w:color w:val="FFFFFF" w:themeColor="background1" w:themeTint="FF" w:themeShade="FF"/>
          <w:sz w:val="36"/>
          <w:szCs w:val="36"/>
          <w:lang w:eastAsia="en-GB"/>
        </w:rPr>
        <w:t>December</w:t>
      </w:r>
      <w:r w:rsidRPr="3E142DEA" w:rsidR="00D4345F">
        <w:rPr>
          <w:rFonts w:ascii="Calibri" w:hAnsi="Calibri" w:eastAsia="Calibri" w:cs="Calibri" w:asciiTheme="minorAscii" w:hAnsiTheme="minorAscii" w:eastAsiaTheme="minorAscii" w:cstheme="minorAscii"/>
          <w:b w:val="1"/>
          <w:bCs w:val="1"/>
          <w:color w:val="FFFFFF" w:themeColor="background1" w:themeTint="FF" w:themeShade="FF"/>
          <w:sz w:val="36"/>
          <w:szCs w:val="36"/>
          <w:lang w:eastAsia="en-GB"/>
        </w:rPr>
        <w:t xml:space="preserve"> 2025</w:t>
      </w:r>
      <w:r w:rsidRPr="3E142DEA" w:rsidR="00F74EA5">
        <w:rPr>
          <w:rFonts w:ascii="Calibri" w:hAnsi="Calibri" w:eastAsia="Calibri" w:cs="Calibri" w:asciiTheme="minorAscii" w:hAnsiTheme="minorAscii" w:eastAsiaTheme="minorAscii" w:cstheme="minorAscii"/>
          <w:b w:val="1"/>
          <w:bCs w:val="1"/>
          <w:color w:val="FFFFFF" w:themeColor="background1" w:themeTint="FF" w:themeShade="FF"/>
          <w:sz w:val="36"/>
          <w:szCs w:val="36"/>
          <w:lang w:eastAsia="en-GB"/>
        </w:rPr>
        <w:t xml:space="preserve"> </w:t>
      </w:r>
    </w:p>
    <w:p w:rsidRPr="002E3BA7" w:rsidR="00F74EA5" w:rsidP="49F27D86" w:rsidRDefault="00F74EA5" w14:paraId="5AB25812" w14:textId="77777777">
      <w:pPr>
        <w:rPr>
          <w:rFonts w:ascii="Calibri" w:hAnsi="Calibri" w:eastAsia="Calibri" w:cs="Calibri" w:asciiTheme="minorAscii" w:hAnsiTheme="minorAscii" w:eastAsiaTheme="minorAscii" w:cstheme="minorAscii"/>
          <w:b w:val="1"/>
          <w:bCs w:val="1"/>
          <w:color w:val="FFFFFF" w:themeColor="background1"/>
          <w:sz w:val="28"/>
          <w:szCs w:val="28"/>
          <w:lang w:eastAsia="en-GB"/>
        </w:rPr>
      </w:pPr>
    </w:p>
    <w:p w:rsidR="00A47DA7" w:rsidP="49F27D86" w:rsidRDefault="00A47DA7" w14:paraId="06E9A26E" w14:textId="77777777">
      <w:pPr>
        <w:rPr>
          <w:rFonts w:ascii="Calibri" w:hAnsi="Calibri" w:eastAsia="Calibri" w:cs="Calibri" w:asciiTheme="minorAscii" w:hAnsiTheme="minorAscii" w:eastAsiaTheme="minorAscii" w:cstheme="minorAscii"/>
          <w:b w:val="1"/>
          <w:bCs w:val="1"/>
          <w:color w:val="FFFFFF" w:themeColor="background1"/>
          <w:sz w:val="28"/>
          <w:szCs w:val="28"/>
          <w:lang w:eastAsia="en-GB"/>
        </w:rPr>
      </w:pPr>
    </w:p>
    <w:p w:rsidR="00F74EA5" w:rsidP="49F27D86" w:rsidRDefault="00F74EA5" w14:paraId="3AA53ACE"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6FCDC3DB"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43DF8C4A"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7215C3BA"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4802B666"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2B1C3C66"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7545EA9F"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1646C03D"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33499BFC"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29F1D263"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3D20F083"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33B7B58C"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29BC7B2D"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3ECE337B"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0799D020"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32D21851"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40FBBA36"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49F27D86" w:rsidRDefault="00F74EA5" w14:paraId="14237AD8"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Pr="002E3BA7" w:rsidR="00F74EA5" w:rsidP="49F27D86" w:rsidRDefault="00F74EA5" w14:paraId="302C600D"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Pr="00F74EA5" w:rsidR="00B9725B" w:rsidP="49F27D86" w:rsidRDefault="00B9725B" w14:paraId="77D10195" w14:textId="77777777">
      <w:pPr>
        <w:spacing w:line="276" w:lineRule="auto"/>
        <w:rPr>
          <w:rFonts w:ascii="Calibri" w:hAnsi="Calibri" w:eastAsia="Calibri" w:cs="Calibri" w:asciiTheme="minorAscii" w:hAnsiTheme="minorAscii" w:eastAsiaTheme="minorAscii" w:cstheme="minorAscii"/>
          <w:lang w:eastAsia="en-GB"/>
        </w:rPr>
      </w:pPr>
    </w:p>
    <w:p w:rsidR="4C9258E6" w:rsidP="49F27D86" w:rsidRDefault="4C9258E6" w14:paraId="2D733190" w14:textId="0C68A861">
      <w:pPr>
        <w:spacing w:after="0" w:line="240" w:lineRule="auto"/>
        <w:rPr>
          <w:rFonts w:ascii="Calibri" w:hAnsi="Calibri" w:eastAsia="Calibri" w:cs="Calibri" w:asciiTheme="minorAscii" w:hAnsiTheme="minorAscii" w:eastAsiaTheme="minorAscii" w:cstheme="minorAscii"/>
          <w:color w:val="000000" w:themeColor="text1"/>
          <w:sz w:val="24"/>
          <w:szCs w:val="24"/>
        </w:rPr>
      </w:pPr>
    </w:p>
    <w:p w:rsidR="32E4D166" w:rsidP="77FCAFE8" w:rsidRDefault="32E4D166" w14:paraId="104DB763" w14:textId="05B1D3A7">
      <w:pPr>
        <w:spacing w:line="276" w:lineRule="auto"/>
        <w:rPr>
          <w:sz w:val="36"/>
          <w:szCs w:val="36"/>
        </w:rPr>
      </w:pPr>
      <w:r w:rsidRPr="77FCAFE8" w:rsidR="32E4D166">
        <w:rPr>
          <w:sz w:val="36"/>
          <w:szCs w:val="36"/>
        </w:rPr>
        <w:t>Table of contents</w:t>
      </w:r>
    </w:p>
    <w:sdt>
      <w:sdtPr>
        <w:id w:val="1411511145"/>
        <w:docPartObj>
          <w:docPartGallery w:val="Table of Contents"/>
          <w:docPartUnique/>
        </w:docPartObj>
      </w:sdtPr>
      <w:sdtContent>
        <w:p w:rsidR="77FCAFE8" w:rsidP="77FCAFE8" w:rsidRDefault="77FCAFE8" w14:paraId="50CA460B" w14:textId="63015D97">
          <w:pPr>
            <w:pStyle w:val="TOC1"/>
            <w:tabs>
              <w:tab w:val="right" w:leader="dot" w:pos="9015"/>
            </w:tabs>
            <w:bidi w:val="0"/>
            <w:rPr>
              <w:rStyle w:val="Hyperlink"/>
            </w:rPr>
          </w:pPr>
          <w:r>
            <w:fldChar w:fldCharType="begin"/>
          </w:r>
          <w:r>
            <w:instrText xml:space="preserve">TOC \o "1-9" \z \u \h</w:instrText>
          </w:r>
          <w:r>
            <w:fldChar w:fldCharType="separate"/>
          </w:r>
          <w:hyperlink w:anchor="_Toc1414706583">
            <w:r w:rsidRPr="52C01BCA" w:rsidR="52C01BCA">
              <w:rPr>
                <w:rStyle w:val="Hyperlink"/>
              </w:rPr>
              <w:t>Background:</w:t>
            </w:r>
            <w:r>
              <w:tab/>
            </w:r>
            <w:r>
              <w:fldChar w:fldCharType="begin"/>
            </w:r>
            <w:r>
              <w:instrText xml:space="preserve">PAGEREF _Toc1414706583 \h</w:instrText>
            </w:r>
            <w:r>
              <w:fldChar w:fldCharType="separate"/>
            </w:r>
            <w:r w:rsidRPr="52C01BCA" w:rsidR="52C01BCA">
              <w:rPr>
                <w:rStyle w:val="Hyperlink"/>
              </w:rPr>
              <w:t>3</w:t>
            </w:r>
            <w:r>
              <w:fldChar w:fldCharType="end"/>
            </w:r>
          </w:hyperlink>
        </w:p>
        <w:p w:rsidR="77FCAFE8" w:rsidP="77FCAFE8" w:rsidRDefault="77FCAFE8" w14:paraId="6C21F146" w14:textId="4CA35196">
          <w:pPr>
            <w:pStyle w:val="TOC1"/>
            <w:tabs>
              <w:tab w:val="right" w:leader="dot" w:pos="9015"/>
            </w:tabs>
            <w:bidi w:val="0"/>
            <w:rPr>
              <w:rStyle w:val="Hyperlink"/>
            </w:rPr>
          </w:pPr>
          <w:hyperlink w:anchor="_Toc1976372726">
            <w:r w:rsidRPr="52C01BCA" w:rsidR="52C01BCA">
              <w:rPr>
                <w:rStyle w:val="Hyperlink"/>
              </w:rPr>
              <w:t>Analysis</w:t>
            </w:r>
            <w:r>
              <w:tab/>
            </w:r>
            <w:r>
              <w:fldChar w:fldCharType="begin"/>
            </w:r>
            <w:r>
              <w:instrText xml:space="preserve">PAGEREF _Toc1976372726 \h</w:instrText>
            </w:r>
            <w:r>
              <w:fldChar w:fldCharType="separate"/>
            </w:r>
            <w:r w:rsidRPr="52C01BCA" w:rsidR="52C01BCA">
              <w:rPr>
                <w:rStyle w:val="Hyperlink"/>
              </w:rPr>
              <w:t>4</w:t>
            </w:r>
            <w:r>
              <w:fldChar w:fldCharType="end"/>
            </w:r>
          </w:hyperlink>
        </w:p>
        <w:p w:rsidR="77FCAFE8" w:rsidP="77FCAFE8" w:rsidRDefault="77FCAFE8" w14:paraId="37D784A3" w14:textId="66DA2C35">
          <w:pPr>
            <w:pStyle w:val="TOC1"/>
            <w:tabs>
              <w:tab w:val="right" w:leader="dot" w:pos="9015"/>
            </w:tabs>
            <w:bidi w:val="0"/>
            <w:rPr>
              <w:rStyle w:val="Hyperlink"/>
            </w:rPr>
          </w:pPr>
          <w:hyperlink w:anchor="_Toc400623656">
            <w:r w:rsidRPr="52C01BCA" w:rsidR="52C01BCA">
              <w:rPr>
                <w:rStyle w:val="Hyperlink"/>
              </w:rPr>
              <w:t>Findings</w:t>
            </w:r>
            <w:r>
              <w:tab/>
            </w:r>
            <w:r>
              <w:fldChar w:fldCharType="begin"/>
            </w:r>
            <w:r>
              <w:instrText xml:space="preserve">PAGEREF _Toc400623656 \h</w:instrText>
            </w:r>
            <w:r>
              <w:fldChar w:fldCharType="separate"/>
            </w:r>
            <w:r w:rsidRPr="52C01BCA" w:rsidR="52C01BCA">
              <w:rPr>
                <w:rStyle w:val="Hyperlink"/>
              </w:rPr>
              <w:t>5</w:t>
            </w:r>
            <w:r>
              <w:fldChar w:fldCharType="end"/>
            </w:r>
          </w:hyperlink>
        </w:p>
        <w:p w:rsidR="77FCAFE8" w:rsidP="52C01BCA" w:rsidRDefault="77FCAFE8" w14:paraId="3BAF4B70" w14:textId="15D706AB">
          <w:pPr>
            <w:pStyle w:val="TOC2"/>
            <w:tabs>
              <w:tab w:val="right" w:leader="dot" w:pos="9015"/>
            </w:tabs>
            <w:bidi w:val="0"/>
            <w:rPr>
              <w:rStyle w:val="Hyperlink"/>
            </w:rPr>
          </w:pPr>
          <w:hyperlink w:anchor="_Toc843863217">
            <w:r w:rsidRPr="52C01BCA" w:rsidR="52C01BCA">
              <w:rPr>
                <w:rStyle w:val="Hyperlink"/>
              </w:rPr>
              <w:t>Adequate Supervision</w:t>
            </w:r>
            <w:r>
              <w:tab/>
            </w:r>
            <w:r>
              <w:fldChar w:fldCharType="begin"/>
            </w:r>
            <w:r>
              <w:instrText xml:space="preserve">PAGEREF _Toc843863217 \h</w:instrText>
            </w:r>
            <w:r>
              <w:fldChar w:fldCharType="separate"/>
            </w:r>
            <w:r w:rsidRPr="52C01BCA" w:rsidR="52C01BCA">
              <w:rPr>
                <w:rStyle w:val="Hyperlink"/>
              </w:rPr>
              <w:t>5</w:t>
            </w:r>
            <w:r>
              <w:fldChar w:fldCharType="end"/>
            </w:r>
          </w:hyperlink>
        </w:p>
        <w:p w:rsidR="77FCAFE8" w:rsidP="52C01BCA" w:rsidRDefault="77FCAFE8" w14:paraId="1539EBE5" w14:textId="6EAD59C0">
          <w:pPr>
            <w:pStyle w:val="TOC2"/>
            <w:tabs>
              <w:tab w:val="right" w:leader="dot" w:pos="9015"/>
            </w:tabs>
            <w:bidi w:val="0"/>
            <w:rPr>
              <w:rStyle w:val="Hyperlink"/>
            </w:rPr>
          </w:pPr>
          <w:hyperlink w:anchor="_Toc948647165">
            <w:r w:rsidRPr="52C01BCA" w:rsidR="52C01BCA">
              <w:rPr>
                <w:rStyle w:val="Hyperlink"/>
              </w:rPr>
              <w:t>Regular Supervision and Familiarity</w:t>
            </w:r>
            <w:r>
              <w:tab/>
            </w:r>
            <w:r>
              <w:fldChar w:fldCharType="begin"/>
            </w:r>
            <w:r>
              <w:instrText xml:space="preserve">PAGEREF _Toc948647165 \h</w:instrText>
            </w:r>
            <w:r>
              <w:fldChar w:fldCharType="separate"/>
            </w:r>
            <w:r w:rsidRPr="52C01BCA" w:rsidR="52C01BCA">
              <w:rPr>
                <w:rStyle w:val="Hyperlink"/>
              </w:rPr>
              <w:t>5</w:t>
            </w:r>
            <w:r>
              <w:fldChar w:fldCharType="end"/>
            </w:r>
          </w:hyperlink>
        </w:p>
        <w:p w:rsidR="77FCAFE8" w:rsidP="52C01BCA" w:rsidRDefault="77FCAFE8" w14:paraId="3B67D104" w14:textId="5F73EF74">
          <w:pPr>
            <w:pStyle w:val="TOC2"/>
            <w:tabs>
              <w:tab w:val="right" w:leader="dot" w:pos="9015"/>
            </w:tabs>
            <w:bidi w:val="0"/>
            <w:rPr>
              <w:rStyle w:val="Hyperlink"/>
            </w:rPr>
          </w:pPr>
          <w:hyperlink w:anchor="_Toc435099656">
            <w:r w:rsidRPr="52C01BCA" w:rsidR="52C01BCA">
              <w:rPr>
                <w:rStyle w:val="Hyperlink"/>
              </w:rPr>
              <w:t>ARCP perception:</w:t>
            </w:r>
            <w:r>
              <w:tab/>
            </w:r>
            <w:r>
              <w:fldChar w:fldCharType="begin"/>
            </w:r>
            <w:r>
              <w:instrText xml:space="preserve">PAGEREF _Toc435099656 \h</w:instrText>
            </w:r>
            <w:r>
              <w:fldChar w:fldCharType="separate"/>
            </w:r>
            <w:r w:rsidRPr="52C01BCA" w:rsidR="52C01BCA">
              <w:rPr>
                <w:rStyle w:val="Hyperlink"/>
              </w:rPr>
              <w:t>6</w:t>
            </w:r>
            <w:r>
              <w:fldChar w:fldCharType="end"/>
            </w:r>
          </w:hyperlink>
        </w:p>
        <w:p w:rsidR="77FCAFE8" w:rsidP="52C01BCA" w:rsidRDefault="77FCAFE8" w14:paraId="2F4B51A8" w14:textId="291C710A">
          <w:pPr>
            <w:pStyle w:val="TOC2"/>
            <w:tabs>
              <w:tab w:val="right" w:leader="dot" w:pos="9015"/>
            </w:tabs>
            <w:bidi w:val="0"/>
            <w:rPr>
              <w:rStyle w:val="Hyperlink"/>
            </w:rPr>
          </w:pPr>
          <w:hyperlink w:anchor="_Toc1468283682">
            <w:r w:rsidRPr="52C01BCA" w:rsidR="52C01BCA">
              <w:rPr>
                <w:rStyle w:val="Hyperlink"/>
              </w:rPr>
              <w:t>Geographical Variations</w:t>
            </w:r>
            <w:r>
              <w:tab/>
            </w:r>
            <w:r>
              <w:fldChar w:fldCharType="begin"/>
            </w:r>
            <w:r>
              <w:instrText xml:space="preserve">PAGEREF _Toc1468283682 \h</w:instrText>
            </w:r>
            <w:r>
              <w:fldChar w:fldCharType="separate"/>
            </w:r>
            <w:r w:rsidRPr="52C01BCA" w:rsidR="52C01BCA">
              <w:rPr>
                <w:rStyle w:val="Hyperlink"/>
              </w:rPr>
              <w:t>7</w:t>
            </w:r>
            <w:r>
              <w:fldChar w:fldCharType="end"/>
            </w:r>
          </w:hyperlink>
        </w:p>
        <w:p w:rsidR="52C01BCA" w:rsidP="52C01BCA" w:rsidRDefault="52C01BCA" w14:paraId="41B7DA08" w14:textId="624E1E9C">
          <w:pPr>
            <w:pStyle w:val="TOC2"/>
            <w:tabs>
              <w:tab w:val="right" w:leader="dot" w:pos="9015"/>
            </w:tabs>
            <w:bidi w:val="0"/>
            <w:rPr>
              <w:rStyle w:val="Hyperlink"/>
            </w:rPr>
          </w:pPr>
          <w:hyperlink w:anchor="_Toc821075707">
            <w:r w:rsidRPr="52C01BCA" w:rsidR="52C01BCA">
              <w:rPr>
                <w:rStyle w:val="Hyperlink"/>
              </w:rPr>
              <w:t>Equality, Diversity and Inclusivity</w:t>
            </w:r>
            <w:r>
              <w:tab/>
            </w:r>
            <w:r>
              <w:fldChar w:fldCharType="begin"/>
            </w:r>
            <w:r>
              <w:instrText xml:space="preserve">PAGEREF _Toc821075707 \h</w:instrText>
            </w:r>
            <w:r>
              <w:fldChar w:fldCharType="separate"/>
            </w:r>
            <w:r w:rsidRPr="52C01BCA" w:rsidR="52C01BCA">
              <w:rPr>
                <w:rStyle w:val="Hyperlink"/>
              </w:rPr>
              <w:t>8</w:t>
            </w:r>
            <w:r>
              <w:fldChar w:fldCharType="end"/>
            </w:r>
          </w:hyperlink>
        </w:p>
        <w:p w:rsidR="52C01BCA" w:rsidP="52C01BCA" w:rsidRDefault="52C01BCA" w14:paraId="4D510284" w14:textId="30E0816A">
          <w:pPr>
            <w:pStyle w:val="TOC2"/>
            <w:tabs>
              <w:tab w:val="right" w:leader="dot" w:pos="9015"/>
            </w:tabs>
            <w:bidi w:val="0"/>
            <w:rPr>
              <w:rStyle w:val="Hyperlink"/>
            </w:rPr>
          </w:pPr>
          <w:hyperlink w:anchor="_Toc1939501066">
            <w:r w:rsidRPr="52C01BCA" w:rsidR="52C01BCA">
              <w:rPr>
                <w:rStyle w:val="Hyperlink"/>
              </w:rPr>
              <w:t>Primary Medical Qualification</w:t>
            </w:r>
            <w:r>
              <w:tab/>
            </w:r>
            <w:r>
              <w:fldChar w:fldCharType="begin"/>
            </w:r>
            <w:r>
              <w:instrText xml:space="preserve">PAGEREF _Toc1939501066 \h</w:instrText>
            </w:r>
            <w:r>
              <w:fldChar w:fldCharType="separate"/>
            </w:r>
            <w:r w:rsidRPr="52C01BCA" w:rsidR="52C01BCA">
              <w:rPr>
                <w:rStyle w:val="Hyperlink"/>
              </w:rPr>
              <w:t>9</w:t>
            </w:r>
            <w:r>
              <w:fldChar w:fldCharType="end"/>
            </w:r>
          </w:hyperlink>
        </w:p>
        <w:p w:rsidR="52C01BCA" w:rsidP="52C01BCA" w:rsidRDefault="52C01BCA" w14:paraId="2914FF92" w14:textId="417433C8">
          <w:pPr>
            <w:pStyle w:val="TOC2"/>
            <w:tabs>
              <w:tab w:val="right" w:leader="dot" w:pos="9015"/>
            </w:tabs>
            <w:bidi w:val="0"/>
            <w:rPr>
              <w:rStyle w:val="Hyperlink"/>
            </w:rPr>
          </w:pPr>
          <w:hyperlink w:anchor="_Toc1991265737">
            <w:r w:rsidRPr="52C01BCA" w:rsidR="52C01BCA">
              <w:rPr>
                <w:rStyle w:val="Hyperlink"/>
              </w:rPr>
              <w:t>Gender</w:t>
            </w:r>
            <w:r>
              <w:tab/>
            </w:r>
            <w:r>
              <w:fldChar w:fldCharType="begin"/>
            </w:r>
            <w:r>
              <w:instrText xml:space="preserve">PAGEREF _Toc1991265737 \h</w:instrText>
            </w:r>
            <w:r>
              <w:fldChar w:fldCharType="separate"/>
            </w:r>
            <w:r w:rsidRPr="52C01BCA" w:rsidR="52C01BCA">
              <w:rPr>
                <w:rStyle w:val="Hyperlink"/>
              </w:rPr>
              <w:t>9</w:t>
            </w:r>
            <w:r>
              <w:fldChar w:fldCharType="end"/>
            </w:r>
          </w:hyperlink>
        </w:p>
        <w:p w:rsidR="52C01BCA" w:rsidP="52C01BCA" w:rsidRDefault="52C01BCA" w14:paraId="239AE7AD" w14:textId="111B72FD">
          <w:pPr>
            <w:pStyle w:val="TOC1"/>
            <w:tabs>
              <w:tab w:val="right" w:leader="dot" w:pos="9015"/>
            </w:tabs>
            <w:bidi w:val="0"/>
            <w:rPr>
              <w:rStyle w:val="Hyperlink"/>
            </w:rPr>
          </w:pPr>
          <w:hyperlink w:anchor="_Toc2065241358">
            <w:r w:rsidRPr="52C01BCA" w:rsidR="52C01BCA">
              <w:rPr>
                <w:rStyle w:val="Hyperlink"/>
              </w:rPr>
              <w:t>Discussion</w:t>
            </w:r>
            <w:r>
              <w:tab/>
            </w:r>
            <w:r>
              <w:fldChar w:fldCharType="begin"/>
            </w:r>
            <w:r>
              <w:instrText xml:space="preserve">PAGEREF _Toc2065241358 \h</w:instrText>
            </w:r>
            <w:r>
              <w:fldChar w:fldCharType="separate"/>
            </w:r>
            <w:r w:rsidRPr="52C01BCA" w:rsidR="52C01BCA">
              <w:rPr>
                <w:rStyle w:val="Hyperlink"/>
              </w:rPr>
              <w:t>10</w:t>
            </w:r>
            <w:r>
              <w:fldChar w:fldCharType="end"/>
            </w:r>
          </w:hyperlink>
        </w:p>
        <w:p w:rsidR="52C01BCA" w:rsidP="52C01BCA" w:rsidRDefault="52C01BCA" w14:paraId="3D982A71" w14:textId="3E7AC2A6">
          <w:pPr>
            <w:pStyle w:val="TOC1"/>
            <w:tabs>
              <w:tab w:val="right" w:leader="dot" w:pos="9015"/>
            </w:tabs>
            <w:bidi w:val="0"/>
            <w:rPr>
              <w:rStyle w:val="Hyperlink"/>
            </w:rPr>
          </w:pPr>
          <w:hyperlink w:anchor="_Toc1801057708">
            <w:r w:rsidRPr="52C01BCA" w:rsidR="52C01BCA">
              <w:rPr>
                <w:rStyle w:val="Hyperlink"/>
              </w:rPr>
              <w:t>Recommendations</w:t>
            </w:r>
            <w:r>
              <w:tab/>
            </w:r>
            <w:r>
              <w:fldChar w:fldCharType="begin"/>
            </w:r>
            <w:r>
              <w:instrText xml:space="preserve">PAGEREF _Toc1801057708 \h</w:instrText>
            </w:r>
            <w:r>
              <w:fldChar w:fldCharType="separate"/>
            </w:r>
            <w:r w:rsidRPr="52C01BCA" w:rsidR="52C01BCA">
              <w:rPr>
                <w:rStyle w:val="Hyperlink"/>
              </w:rPr>
              <w:t>11</w:t>
            </w:r>
            <w:r>
              <w:fldChar w:fldCharType="end"/>
            </w:r>
          </w:hyperlink>
        </w:p>
        <w:p w:rsidR="52C01BCA" w:rsidP="52C01BCA" w:rsidRDefault="52C01BCA" w14:paraId="450F848E" w14:textId="6D75A5C4">
          <w:pPr>
            <w:pStyle w:val="TOC1"/>
            <w:tabs>
              <w:tab w:val="right" w:leader="dot" w:pos="9015"/>
            </w:tabs>
            <w:bidi w:val="0"/>
            <w:rPr>
              <w:rStyle w:val="Hyperlink"/>
            </w:rPr>
          </w:pPr>
          <w:hyperlink w:anchor="_Toc1869505093">
            <w:r w:rsidRPr="52C01BCA" w:rsidR="52C01BCA">
              <w:rPr>
                <w:rStyle w:val="Hyperlink"/>
              </w:rPr>
              <w:t>Questions analysed</w:t>
            </w:r>
            <w:r>
              <w:tab/>
            </w:r>
            <w:r>
              <w:fldChar w:fldCharType="begin"/>
            </w:r>
            <w:r>
              <w:instrText xml:space="preserve">PAGEREF _Toc1869505093 \h</w:instrText>
            </w:r>
            <w:r>
              <w:fldChar w:fldCharType="separate"/>
            </w:r>
            <w:r w:rsidRPr="52C01BCA" w:rsidR="52C01BCA">
              <w:rPr>
                <w:rStyle w:val="Hyperlink"/>
              </w:rPr>
              <w:t>12</w:t>
            </w:r>
            <w:r>
              <w:fldChar w:fldCharType="end"/>
            </w:r>
          </w:hyperlink>
        </w:p>
        <w:p w:rsidR="52C01BCA" w:rsidP="52C01BCA" w:rsidRDefault="52C01BCA" w14:paraId="0BA67BDC" w14:textId="424E1C62">
          <w:pPr>
            <w:pStyle w:val="TOC1"/>
            <w:tabs>
              <w:tab w:val="right" w:leader="dot" w:pos="9015"/>
            </w:tabs>
            <w:bidi w:val="0"/>
            <w:rPr>
              <w:rStyle w:val="Hyperlink"/>
            </w:rPr>
          </w:pPr>
          <w:hyperlink w:anchor="_Toc607821619">
            <w:r w:rsidRPr="52C01BCA" w:rsidR="52C01BCA">
              <w:rPr>
                <w:rStyle w:val="Hyperlink"/>
              </w:rPr>
              <w:t>References</w:t>
            </w:r>
            <w:r>
              <w:tab/>
            </w:r>
            <w:r>
              <w:fldChar w:fldCharType="begin"/>
            </w:r>
            <w:r>
              <w:instrText xml:space="preserve">PAGEREF _Toc607821619 \h</w:instrText>
            </w:r>
            <w:r>
              <w:fldChar w:fldCharType="separate"/>
            </w:r>
            <w:r w:rsidRPr="52C01BCA" w:rsidR="52C01BCA">
              <w:rPr>
                <w:rStyle w:val="Hyperlink"/>
              </w:rPr>
              <w:t>13</w:t>
            </w:r>
            <w:r>
              <w:fldChar w:fldCharType="end"/>
            </w:r>
          </w:hyperlink>
          <w:r>
            <w:fldChar w:fldCharType="end"/>
          </w:r>
        </w:p>
      </w:sdtContent>
    </w:sdt>
    <w:p w:rsidR="77FCAFE8" w:rsidP="77FCAFE8" w:rsidRDefault="77FCAFE8" w14:paraId="081EF4E8" w14:textId="5D59287A">
      <w:pPr>
        <w:spacing w:line="276" w:lineRule="auto"/>
        <w:rPr>
          <w:rFonts w:ascii="Calibri" w:hAnsi="Calibri" w:eastAsia="Calibri" w:cs="Calibri" w:asciiTheme="minorAscii" w:hAnsiTheme="minorAscii" w:eastAsiaTheme="minorAscii" w:cstheme="minorAscii"/>
        </w:rPr>
      </w:pPr>
    </w:p>
    <w:p w:rsidR="77FCAFE8" w:rsidP="77FCAFE8" w:rsidRDefault="77FCAFE8" w14:paraId="64F63B65" w14:textId="096716F1">
      <w:pPr>
        <w:spacing w:line="276" w:lineRule="auto"/>
        <w:rPr>
          <w:rFonts w:ascii="Calibri" w:hAnsi="Calibri" w:eastAsia="Calibri" w:cs="Calibri" w:asciiTheme="minorAscii" w:hAnsiTheme="minorAscii" w:eastAsiaTheme="minorAscii" w:cstheme="minorAscii"/>
        </w:rPr>
      </w:pPr>
    </w:p>
    <w:p w:rsidR="77FCAFE8" w:rsidP="77FCAFE8" w:rsidRDefault="77FCAFE8" w14:paraId="74A8D3CE" w14:textId="0401A614">
      <w:pPr>
        <w:spacing w:line="276" w:lineRule="auto"/>
        <w:rPr>
          <w:rFonts w:ascii="Calibri" w:hAnsi="Calibri" w:eastAsia="Calibri" w:cs="Calibri" w:asciiTheme="minorAscii" w:hAnsiTheme="minorAscii" w:eastAsiaTheme="minorAscii" w:cstheme="minorAscii"/>
        </w:rPr>
      </w:pPr>
    </w:p>
    <w:p w:rsidR="4C9258E6" w:rsidP="49F27D86" w:rsidRDefault="4C9258E6" w14:paraId="67A9D078" w14:textId="792AF592">
      <w:pPr>
        <w:pStyle w:val="Normal"/>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p>
    <w:p w:rsidR="4C9258E6" w:rsidP="77FCAFE8" w:rsidRDefault="4C9258E6" w14:paraId="41CE28C4" w14:textId="49B0A070">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p>
    <w:p w:rsidR="77FCAFE8" w:rsidRDefault="77FCAFE8" w14:paraId="3F40B95E" w14:textId="3A9DC09B">
      <w:r>
        <w:br w:type="page"/>
      </w:r>
    </w:p>
    <w:p w:rsidR="77FCAFE8" w:rsidP="77FCAFE8" w:rsidRDefault="77FCAFE8" w14:paraId="64958830" w14:textId="74E7DE7D">
      <w:pPr>
        <w:pStyle w:val="Normal"/>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p>
    <w:p w:rsidR="4C9258E6" w:rsidP="49F27D86" w:rsidRDefault="4C9258E6" w14:paraId="74A3FCF8" w14:textId="49068B07">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p>
    <w:p w:rsidR="4C9258E6" w:rsidP="49F27D86" w:rsidRDefault="4C9258E6" w14:paraId="2F3AAF28" w14:textId="1391F904">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r w:rsidRPr="49F27D86" w:rsidR="1BEDE146">
        <w:rPr>
          <w:rFonts w:ascii="Calibri" w:hAnsi="Calibri" w:eastAsia="Calibri" w:cs="Calibri" w:asciiTheme="minorAscii" w:hAnsiTheme="minorAscii" w:eastAsiaTheme="minorAscii" w:cstheme="minorAscii"/>
          <w:b w:val="1"/>
          <w:bCs w:val="1"/>
          <w:i w:val="0"/>
          <w:iCs w:val="0"/>
          <w:caps w:val="0"/>
          <w:smallCaps w:val="0"/>
          <w:noProof w:val="0"/>
          <w:color w:val="1F4E79" w:themeColor="accent1" w:themeTint="FF" w:themeShade="80"/>
          <w:sz w:val="36"/>
          <w:szCs w:val="36"/>
          <w:lang w:val="en-GB"/>
        </w:rPr>
        <w:t>Educational Supervision</w:t>
      </w:r>
    </w:p>
    <w:p w:rsidR="4C9258E6" w:rsidP="49F27D86" w:rsidRDefault="4C9258E6" w14:paraId="1234B4F8" w14:textId="5B45561C">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3E9E65E5" w14:textId="602BB00B">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Authors:</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9F27D86" w:rsidR="1982473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Dr Shen Chuen Khaw, ST4 trainee, NHS Education for Scotland</w:t>
      </w:r>
    </w:p>
    <w:p w:rsidR="4C9258E6" w:rsidP="6B0B3213" w:rsidRDefault="4C9258E6" w14:paraId="0E99195A" w14:textId="360A1280">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B0B3213"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Dr Nesreen </w:t>
      </w:r>
      <w:r w:rsidRPr="6B0B3213" w:rsidR="13867B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Badr</w:t>
      </w:r>
      <w:r w:rsidRPr="6B0B3213"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ST</w:t>
      </w:r>
      <w:r w:rsidRPr="6B0B3213" w:rsidR="586250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6</w:t>
      </w:r>
      <w:r w:rsidRPr="6B0B3213"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trainee, NHS Education for Scotland</w:t>
      </w:r>
      <w:r w:rsidRPr="6B0B3213" w:rsidR="2D8EF1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4C9258E6" w:rsidP="2D1C7969" w:rsidRDefault="4C9258E6" w14:paraId="7D58E80D" w14:textId="793C21D0">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D1C7969" w:rsidR="1BEDE14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Supervision by</w:t>
      </w:r>
      <w:r w:rsidRPr="2D1C7969"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1C7969" w:rsidR="1A35C28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D1C7969"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Dr Mrs Rebecca Thompson, Consultant Obstetrician and Gynaecologist, Associate Medical Director Women &amp; Children’s Division, Mid-Cheshire NHS Foundation Trust</w:t>
      </w:r>
    </w:p>
    <w:p w:rsidR="4C9258E6" w:rsidP="49F27D86" w:rsidRDefault="4C9258E6" w14:paraId="309C2108" w14:textId="1A4C4365">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4BACAA9B" w14:textId="5F03D8B7">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264AC544" w14:textId="0B7BFEDC">
      <w:pPr>
        <w:pStyle w:val="Heading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1414706583" w:id="1523923576"/>
      <w:r w:rsidRPr="52C01BCA" w:rsidR="1BEDE146">
        <w:rPr>
          <w:noProof w:val="0"/>
          <w:sz w:val="36"/>
          <w:szCs w:val="36"/>
          <w:lang w:val="en-GB"/>
        </w:rPr>
        <w:t>Background:</w:t>
      </w:r>
      <w:bookmarkEnd w:id="1523923576"/>
    </w:p>
    <w:p w:rsidR="4C9258E6" w:rsidP="49F27D86" w:rsidRDefault="4C9258E6" w14:paraId="131AE1E4" w14:textId="37348990">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13E56998" w:rsidP="2B4291D0" w:rsidRDefault="13E56998" w14:paraId="5DF1124C" w14:textId="3848D327">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B4291D0" w:rsidR="13E5699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report relates to the Training Evaluation Form (TEF) survey which is conducted annually by the RCOG to assess the quality of medical education and training across the UK. TEF 2025 was launched on 5 February 2025 and closed on 18 March 2025.  Eligible participants were: Specialty Trainee | ACF | ACL | FTSTA | LAT | OOPT | OOPE | OOPR | OOPC| OOPP | OOPE/T | OOPR/T  |SST.  </w:t>
      </w:r>
    </w:p>
    <w:p w:rsidR="2B4291D0" w:rsidP="2B4291D0" w:rsidRDefault="2B4291D0" w14:paraId="084E0178" w14:textId="7FFDFBC8">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13E56998" w:rsidP="2B4291D0" w:rsidRDefault="13E56998" w14:paraId="2B21D436" w14:textId="2B7B0552">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B4291D0" w:rsidR="13E56998">
        <w:rPr>
          <w:rFonts w:ascii="Calibri" w:hAnsi="Calibri" w:eastAsia="Calibri" w:cs="Calibri"/>
          <w:b w:val="0"/>
          <w:bCs w:val="0"/>
          <w:i w:val="0"/>
          <w:iCs w:val="0"/>
          <w:caps w:val="0"/>
          <w:smallCaps w:val="0"/>
          <w:noProof w:val="0"/>
          <w:color w:val="000000" w:themeColor="text1" w:themeTint="FF" w:themeShade="FF"/>
          <w:sz w:val="24"/>
          <w:szCs w:val="24"/>
          <w:lang w:val="en-GB"/>
        </w:rPr>
        <w:t>The RCOG uses the results of the TEF survey to monitor and enhance the educational experience for doctors in training.  Participation in TEF is mandatory and is a requirement of the training matrix of progression. Responses to the survey are treated confidentially and reported anonymously, allowing trainees to provide honest feedback about their training experience.</w:t>
      </w:r>
    </w:p>
    <w:p w:rsidR="2B4291D0" w:rsidP="2B4291D0" w:rsidRDefault="2B4291D0" w14:paraId="2143362E" w14:textId="10E9DE24">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2A76C763" w14:textId="78C0B5B7">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Royal College of Obstetricians and Gynaecologists (RCOG)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prioritises</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provision of high-quality educational supervision to support specialty trainees in Obstetrics and Gynaecology. Every trainee is assigned a named Educational Supervisor (ES) who provides structured oversight through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 timely</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induction, assessment of prior experience and learning needs, agreement of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objectives</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ongoing review of training progress. ES support trainees through their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ePortfolios</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workplace-based assessments (WBAs) and Annual Review of Competency Progression (ARCP). Consistent and high-quality supervision is associated with improved trainee well-being, safer clinical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practice</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a smoother progression through training (1).</w:t>
      </w:r>
    </w:p>
    <w:p w:rsidR="4C9258E6" w:rsidP="49F27D86" w:rsidRDefault="4C9258E6" w14:paraId="6E0723BD" w14:textId="06FBFF89">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3AC976DD" w14:textId="5ECFF8BC">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An Educational Supervisor (ES) is a named individual who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is responsible for</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supporting,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guiding</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monitoring</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progress of a named trainee for a specified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period of time</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(often a year). The ES may also act as the named Clinical Supervisor for that placement but, even if this is not the case and the ES works in a different clinical area, the ES must be available for their trainee – this involves being both accessible and approachable. The quality of the relationship between supervisor and trainee is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probably the</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single most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important factor</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for effective supervision. The role of the Educational Supervisor is to encourage their trainee to be the best that they can be. ‘Education’ has no defined curriculum, no start, no end - and is a process by which professionals learn from their seniors through observation and discussion. (2)</w:t>
      </w:r>
    </w:p>
    <w:p w:rsidR="4C9258E6" w:rsidP="49F27D86" w:rsidRDefault="4C9258E6" w14:paraId="2E1B8AA6" w14:textId="056980A5">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6277CAF3" w14:textId="5123A452">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role is not about ensuring the boxes are ticked in the ePortfolio. It is about supervising, talking,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supporting</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discussing in a safe and supportive </w:t>
      </w:r>
      <w:r w:rsidRPr="49F27D86" w:rsidR="1E28F71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environment about</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everything related to being a doctor within the current and future NHS. The Educational Supervisor – Trainee relationship is about mutual respect, trust and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maintaining</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 </w:t>
      </w:r>
      <w:r w:rsidRPr="49F27D86" w:rsidR="2EDF75E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adult-to-adult</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9F27D86" w:rsidR="0D29A1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conversation.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w:t>
      </w:r>
    </w:p>
    <w:p w:rsidR="4C9258E6" w:rsidP="49F27D86" w:rsidRDefault="4C9258E6" w14:paraId="69EE4FD0" w14:textId="2F703A80">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606A64AE" w14:textId="22DD1125">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 named educational supervisor must complete and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maintain</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 record of professional development relevant to the role, with evidence within the seven domains outlined in the professional development </w:t>
      </w:r>
      <w:r w:rsidRPr="49F27D86" w:rsidR="11F432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framework.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4) NHS Employers holds information for Educational Supervisors that is specifically related to the 2016 </w:t>
      </w:r>
      <w:r w:rsidRPr="49F27D86" w:rsidR="2C9E02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contract.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5)</w:t>
      </w:r>
    </w:p>
    <w:p w:rsidR="4C9258E6" w:rsidP="49F27D86" w:rsidRDefault="4C9258E6" w14:paraId="5DB994E0" w14:textId="6C768ADF">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404EA481" w14:textId="56BE0702">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There are multiple reasons for driving up quality in trainee supervision. There is an evidenced relationship between professional well-being, recruitment and retention and compassionate care (6), therefore effective supervision relates directly to patient safety. At an organisational level, the drive to improve patient care must be inclusive of improving working conditions for all </w:t>
      </w:r>
      <w:r w:rsidRPr="49F27D86" w:rsidR="16D94C7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staff.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7)</w:t>
      </w:r>
    </w:p>
    <w:p w:rsidR="4C9258E6" w:rsidP="49F27D86" w:rsidRDefault="4C9258E6" w14:paraId="561BE30D" w14:textId="635377A6">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15E8728A" w14:textId="14F1412B">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5A199DDD" w14:textId="2674ED68">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Training Evaluation Form (TEF) is RCOG’s annual national survey of trainees. It captures trainees’ experiences across placements and allows benchmarking across UK training regions and nations. In 2023, the trainees’ thematic analysis introduced a practical composite indicator of “adequate supervision” built from four elements:</w:t>
      </w:r>
    </w:p>
    <w:p w:rsidR="4C9258E6" w:rsidP="49F27D86" w:rsidRDefault="4C9258E6" w14:paraId="29B69AD8" w14:textId="4711FCD7">
      <w:pPr>
        <w:spacing w:after="0" w:line="240" w:lineRule="auto"/>
        <w:ind w:firstLine="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 meeting the ES within two weeks of starting</w:t>
      </w:r>
    </w:p>
    <w:p w:rsidR="4C9258E6" w:rsidP="49F27D86" w:rsidRDefault="4C9258E6" w14:paraId="477C9E99" w14:textId="76B5FAE4">
      <w:pPr>
        <w:spacing w:after="0" w:line="240" w:lineRule="auto"/>
        <w:ind w:firstLine="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an effective assessment of prior experience and learning needs at induction</w:t>
      </w:r>
    </w:p>
    <w:p w:rsidR="4C9258E6" w:rsidP="49F27D86" w:rsidRDefault="4C9258E6" w14:paraId="6104A217" w14:textId="29743BA8">
      <w:pPr>
        <w:spacing w:after="0" w:line="240" w:lineRule="auto"/>
        <w:ind w:firstLine="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an ES who is familiar with the RCOG curriculum</w:t>
      </w:r>
    </w:p>
    <w:p w:rsidR="4C9258E6" w:rsidP="49F27D86" w:rsidRDefault="4C9258E6" w14:paraId="6CFFB82A" w14:textId="000DB616">
      <w:pPr>
        <w:spacing w:after="0" w:line="240" w:lineRule="auto"/>
        <w:ind w:firstLine="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(4) an ES who can use the ePortfolio effectively. </w:t>
      </w:r>
    </w:p>
    <w:p w:rsidR="4C9258E6" w:rsidP="49F27D86" w:rsidRDefault="4C9258E6" w14:paraId="5108A186" w14:textId="6FF6D80E">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3CB33C99" w14:textId="3172E6D8">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2024 analysis highlighted variation between deaneries and clinical settings, and pointed to persistent operational barriers, particularly rota pressures and supervisor availability that make regular, structured supervision difficult to sustain. Those themes inform this 2025 report.</w:t>
      </w:r>
    </w:p>
    <w:p w:rsidR="4C9258E6" w:rsidP="49F27D86" w:rsidRDefault="4C9258E6" w14:paraId="445DE5F8" w14:textId="46CE8142">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0ADE75A8" w14:textId="09C55B0E">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6B7590E1" w14:textId="3D196673">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0C44510B" w14:textId="1FC98F86">
      <w:pPr>
        <w:pStyle w:val="Heading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1976372726" w:id="1982683570"/>
      <w:r w:rsidRPr="52C01BCA" w:rsidR="1BEDE146">
        <w:rPr>
          <w:noProof w:val="0"/>
          <w:sz w:val="36"/>
          <w:szCs w:val="36"/>
          <w:lang w:val="en-GB"/>
        </w:rPr>
        <w:t>Analysis</w:t>
      </w:r>
      <w:bookmarkEnd w:id="1982683570"/>
    </w:p>
    <w:p w:rsidR="4C9258E6" w:rsidP="49F27D86" w:rsidRDefault="4C9258E6" w14:paraId="5CA9268C" w14:textId="4AC8290D">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Research Questions:</w:t>
      </w:r>
    </w:p>
    <w:p w:rsidR="4C9258E6" w:rsidP="49F27D86" w:rsidRDefault="4C9258E6" w14:paraId="5B67817A" w14:textId="6F2E8F48">
      <w:pPr>
        <w:pStyle w:val="ListParagraph"/>
        <w:numPr>
          <w:ilvl w:val="0"/>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Induction meeting </w:t>
      </w:r>
    </w:p>
    <w:p w:rsidR="4C9258E6" w:rsidP="49F27D86" w:rsidRDefault="4C9258E6" w14:paraId="788DFED4" w14:textId="4847775F">
      <w:pPr>
        <w:pStyle w:val="ListParagraph"/>
        <w:numPr>
          <w:ilvl w:val="1"/>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How often did induction meeting occur within the first 2 weeks?</w:t>
      </w:r>
    </w:p>
    <w:p w:rsidR="4C9258E6" w:rsidP="49F27D86" w:rsidRDefault="4C9258E6" w14:paraId="3ACD8AAC" w14:textId="3F8085A1">
      <w:pPr>
        <w:pStyle w:val="ListParagraph"/>
        <w:numPr>
          <w:ilvl w:val="1"/>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How effective was the induction meeting for personalised training?</w:t>
      </w:r>
    </w:p>
    <w:p w:rsidR="4C9258E6" w:rsidP="49F27D86" w:rsidRDefault="4C9258E6" w14:paraId="79F8144E" w14:textId="07623D6A">
      <w:pPr>
        <w:pStyle w:val="ListParagraph"/>
        <w:numPr>
          <w:ilvl w:val="0"/>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Educational Supervisor</w:t>
      </w:r>
    </w:p>
    <w:p w:rsidR="4C9258E6" w:rsidP="49F27D86" w:rsidRDefault="4C9258E6" w14:paraId="40D55AF7" w14:textId="2711C3AC">
      <w:pPr>
        <w:pStyle w:val="ListParagraph"/>
        <w:numPr>
          <w:ilvl w:val="1"/>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How familiar were educational supervisors with the RCOG curriculum?</w:t>
      </w:r>
    </w:p>
    <w:p w:rsidR="4C9258E6" w:rsidP="49F27D86" w:rsidRDefault="4C9258E6" w14:paraId="3559BE32" w14:textId="527C15D2">
      <w:pPr>
        <w:pStyle w:val="ListParagraph"/>
        <w:numPr>
          <w:ilvl w:val="1"/>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How effective did educational supervisors use the ePortfolio?</w:t>
      </w:r>
    </w:p>
    <w:p w:rsidR="4C9258E6" w:rsidP="49F27D86" w:rsidRDefault="4C9258E6" w14:paraId="55C94D24" w14:textId="65BDEA6D">
      <w:pPr>
        <w:pStyle w:val="ListParagraph"/>
        <w:numPr>
          <w:ilvl w:val="0"/>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Regular Supervision</w:t>
      </w:r>
    </w:p>
    <w:p w:rsidR="4C9258E6" w:rsidP="49F27D86" w:rsidRDefault="4C9258E6" w14:paraId="7C527FBE" w14:textId="71476A1D">
      <w:pPr>
        <w:pStyle w:val="ListParagraph"/>
        <w:numPr>
          <w:ilvl w:val="1"/>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What proportion of trainees manage to meet their ES monthly?</w:t>
      </w:r>
    </w:p>
    <w:p w:rsidR="4C9258E6" w:rsidP="49F27D86" w:rsidRDefault="4C9258E6" w14:paraId="75B609EE" w14:textId="55FABFA0">
      <w:pPr>
        <w:pStyle w:val="ListParagraph"/>
        <w:numPr>
          <w:ilvl w:val="1"/>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What were the limiting factors of achieving a monthly meeting?</w:t>
      </w:r>
    </w:p>
    <w:p w:rsidR="4C9258E6" w:rsidP="49F27D86" w:rsidRDefault="4C9258E6" w14:paraId="311B8E15" w14:textId="10FBF105">
      <w:pPr>
        <w:pStyle w:val="ListParagraph"/>
        <w:numPr>
          <w:ilvl w:val="0"/>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Educational Supervisor Report (ESR)</w:t>
      </w:r>
    </w:p>
    <w:p w:rsidR="4C9258E6" w:rsidP="49F27D86" w:rsidRDefault="4C9258E6" w14:paraId="6886BAE8" w14:textId="2ED0B300">
      <w:pPr>
        <w:pStyle w:val="ListParagraph"/>
        <w:numPr>
          <w:ilvl w:val="1"/>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What proportion of trainees felt that their ES knows them well enough to provide an overall assessment?</w:t>
      </w:r>
    </w:p>
    <w:p w:rsidR="4C9258E6" w:rsidP="49F27D86" w:rsidRDefault="4C9258E6" w14:paraId="6FCE0643" w14:textId="1CB909A1">
      <w:pPr>
        <w:pStyle w:val="ListParagraph"/>
        <w:numPr>
          <w:ilvl w:val="0"/>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Annual Review of Competency Progression (ARCP)</w:t>
      </w:r>
    </w:p>
    <w:p w:rsidR="4C9258E6" w:rsidP="49F27D86" w:rsidRDefault="4C9258E6" w14:paraId="06E5B517" w14:textId="428FD2FD">
      <w:pPr>
        <w:pStyle w:val="ListParagraph"/>
        <w:numPr>
          <w:ilvl w:val="1"/>
          <w:numId w:val="10"/>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How fair and transparent is the ARCP process?</w:t>
      </w:r>
    </w:p>
    <w:p w:rsidR="4C9258E6" w:rsidP="49F27D86" w:rsidRDefault="4C9258E6" w14:paraId="40FBAAA1" w14:textId="593B2665">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78C32C0F" w14:textId="5A262876">
      <w:pPr>
        <w:pStyle w:val="Heading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400623656" w:id="2112797240"/>
      <w:r w:rsidRPr="52C01BCA" w:rsidR="1BEDE146">
        <w:rPr>
          <w:noProof w:val="0"/>
          <w:sz w:val="36"/>
          <w:szCs w:val="36"/>
          <w:lang w:val="en-GB"/>
        </w:rPr>
        <w:t>Findings</w:t>
      </w:r>
      <w:bookmarkEnd w:id="2112797240"/>
    </w:p>
    <w:p w:rsidR="4C9258E6" w:rsidP="49F27D86" w:rsidRDefault="4C9258E6" w14:paraId="0EB50D49" w14:textId="5142F1C9">
      <w:pPr>
        <w:pStyle w:val="EndNoteBibliography"/>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 total of 2221 responses were collected. Thirteen responses were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deemed</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inapplicable due to the trainee’s out-of-programme activities or maternity leave.</w:t>
      </w:r>
    </w:p>
    <w:p w:rsidR="4C9258E6" w:rsidP="49F27D86" w:rsidRDefault="4C9258E6" w14:paraId="66BBFAC3" w14:textId="44B008F8">
      <w:pPr>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625F181A" w14:textId="2484C70F">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843863217" w:id="1951104631"/>
      <w:r w:rsidRPr="52C01BCA" w:rsidR="1BEDE146">
        <w:rPr>
          <w:noProof w:val="0"/>
          <w:lang w:val="en-GB"/>
        </w:rPr>
        <w:t>Adequate Supervision</w:t>
      </w:r>
      <w:bookmarkEnd w:id="1951104631"/>
    </w:p>
    <w:p w:rsidR="4C9258E6" w:rsidP="49F27D86" w:rsidRDefault="4C9258E6" w14:paraId="22496EB0" w14:textId="60E7875C">
      <w:pPr>
        <w:pStyle w:val="EndNoteBibliography"/>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 summary, out of the 2208 responses, 69.2% of trainees (n=1528) successfully met all four components of adequate supervision. Nationally, adequate supervision has improved when compared to the 66.2%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observed</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the 2024 and 2023 reports.</w:t>
      </w:r>
    </w:p>
    <w:p w:rsidR="4C9258E6" w:rsidP="49F27D86" w:rsidRDefault="4C9258E6" w14:paraId="1DF2E1E0" w14:textId="1C712070">
      <w:pPr>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2C278822" w14:textId="772D4D46">
      <w:pPr>
        <w:pStyle w:val="EndNoteBibliography"/>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81.1% of trainees (n=1791) had an induction meeting within the first 2 weeks, up from 79.4% in 2024. 85.7% of trainees (n=1893) had an effective assessment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previous</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experience and competence,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similar to</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2024 (85.2%). Educational supervisors were highly familiar with the RCOG curriculum (90.5%, n=1999) and could use the RCOG ePortfolio effectively (89.9%, n=1987). These were also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similar to</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2024 reports, 90.2% and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89.6%</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respectively.</w:t>
      </w:r>
    </w:p>
    <w:p w:rsidR="4C9258E6" w:rsidP="49F27D86" w:rsidRDefault="4C9258E6" w14:paraId="7CCCAB35" w14:textId="202338BA">
      <w:pPr>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7843FC5D" w14:textId="6CC283ED">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948647165" w:id="1321075492"/>
      <w:r w:rsidRPr="52C01BCA" w:rsidR="1BEDE146">
        <w:rPr>
          <w:noProof w:val="0"/>
          <w:lang w:val="en-GB"/>
        </w:rPr>
        <w:t>Regular Supervision and Familiarity</w:t>
      </w:r>
      <w:bookmarkEnd w:id="1321075492"/>
    </w:p>
    <w:p w:rsidR="4C9258E6" w:rsidP="49F27D86" w:rsidRDefault="4C9258E6" w14:paraId="33CCC85B" w14:textId="1E7D6278">
      <w:pPr>
        <w:pStyle w:val="EndNoteBibliography"/>
        <w:numPr>
          <w:ilvl w:val="0"/>
          <w:numId w:val="11"/>
        </w:numPr>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Regular contact: Out of the 2207 responders, 78.3% were able to get regular meetings (n=1729) which is an improvement from last year 75.1%. </w:t>
      </w:r>
    </w:p>
    <w:p w:rsidR="4C9258E6" w:rsidP="49F27D86" w:rsidRDefault="4C9258E6" w14:paraId="28115E97" w14:textId="3CAD0111">
      <w:pPr>
        <w:pStyle w:val="EndNoteBibliography"/>
        <w:numPr>
          <w:ilvl w:val="0"/>
          <w:numId w:val="11"/>
        </w:numPr>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Out of the 2207 responders, 87.5% believes ES knows them well enough to provide an overall assessment in ESR (n=1931) </w:t>
      </w:r>
    </w:p>
    <w:p w:rsidR="4C9258E6" w:rsidP="49F27D86" w:rsidRDefault="4C9258E6" w14:paraId="4F43E40D" w14:textId="00540B28">
      <w:pPr>
        <w:pStyle w:val="EndNoteBibliography"/>
        <w:numPr>
          <w:ilvl w:val="0"/>
          <w:numId w:val="11"/>
        </w:numPr>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478 respondents highlighted</w:t>
      </w:r>
      <w:r w:rsidRPr="49F27D86" w:rsidR="1BEDE14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barriers to monthly meetings include ES availability and time, rota, workload and service pressure, leave or sickness and clashing schedules. </w:t>
      </w:r>
    </w:p>
    <w:p w:rsidR="4C9258E6" w:rsidP="49F27D86" w:rsidRDefault="4C9258E6" w14:paraId="19C86FFD" w14:textId="26CE2319">
      <w:pPr>
        <w:pStyle w:val="EndNoteBibliography"/>
        <w:numPr>
          <w:ilvl w:val="0"/>
          <w:numId w:val="11"/>
        </w:numPr>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Rota was the main factor in 290 out of the 478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trainees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60.6%) who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couldn’t</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get regular meetings, which is higher than last year’s report of 55.6%. </w:t>
      </w:r>
    </w:p>
    <w:p w:rsidR="4C9258E6" w:rsidP="49F27D86" w:rsidRDefault="4C9258E6" w14:paraId="477B3B74" w14:textId="58955BB7">
      <w:pPr>
        <w:spacing w:after="160" w:line="240" w:lineRule="auto"/>
        <w:ind w:left="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550"/>
        <w:gridCol w:w="2685"/>
        <w:gridCol w:w="3765"/>
      </w:tblGrid>
      <w:tr w:rsidR="49F27D86" w:rsidTr="49F27D86" w14:paraId="007B3B16">
        <w:trPr>
          <w:trHeight w:val="315"/>
        </w:trPr>
        <w:tc>
          <w:tcPr>
            <w:tcW w:w="2550" w:type="dxa"/>
            <w:tcMar>
              <w:left w:w="105" w:type="dxa"/>
              <w:right w:w="105" w:type="dxa"/>
            </w:tcMar>
            <w:vAlign w:val="top"/>
          </w:tcPr>
          <w:p w:rsidR="49F27D86" w:rsidP="49F27D86" w:rsidRDefault="49F27D86" w14:paraId="44F90139" w14:textId="3CF64308">
            <w:pPr>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 xml:space="preserve">Barrier to regular meetings, monthly or more </w:t>
            </w:r>
          </w:p>
          <w:p w:rsidR="49F27D86" w:rsidP="49F27D86" w:rsidRDefault="49F27D86" w14:paraId="52DD60D3" w14:textId="2098A548">
            <w:pPr>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frequently</w:t>
            </w:r>
          </w:p>
        </w:tc>
        <w:tc>
          <w:tcPr>
            <w:tcW w:w="2685" w:type="dxa"/>
            <w:tcMar>
              <w:left w:w="105" w:type="dxa"/>
              <w:right w:w="105" w:type="dxa"/>
            </w:tcMar>
            <w:vAlign w:val="top"/>
          </w:tcPr>
          <w:p w:rsidR="49F27D86" w:rsidP="49F27D86" w:rsidRDefault="49F27D86" w14:paraId="123EC43B" w14:textId="0C16F7CA">
            <w:pPr>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 xml:space="preserve"> Number of Respondents (n)</w:t>
            </w:r>
          </w:p>
          <w:p w:rsidR="49F27D86" w:rsidP="49F27D86" w:rsidRDefault="49F27D86" w14:paraId="18CB45CD" w14:textId="0B940058">
            <w:pPr>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
        </w:tc>
        <w:tc>
          <w:tcPr>
            <w:tcW w:w="3765" w:type="dxa"/>
            <w:tcMar>
              <w:left w:w="105" w:type="dxa"/>
              <w:right w:w="105" w:type="dxa"/>
            </w:tcMar>
            <w:vAlign w:val="top"/>
          </w:tcPr>
          <w:p w:rsidR="49F27D86" w:rsidP="49F27D86" w:rsidRDefault="49F27D86" w14:paraId="367A2F1F" w14:textId="54E8619C">
            <w:pPr>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Percentage (%)</w:t>
            </w:r>
          </w:p>
        </w:tc>
      </w:tr>
      <w:tr w:rsidR="49F27D86" w:rsidTr="49F27D86" w14:paraId="64E4F678">
        <w:trPr>
          <w:trHeight w:val="315"/>
        </w:trPr>
        <w:tc>
          <w:tcPr>
            <w:tcW w:w="2550" w:type="dxa"/>
            <w:shd w:val="clear" w:color="auto" w:fill="F2CEED"/>
            <w:tcMar>
              <w:left w:w="105" w:type="dxa"/>
              <w:right w:w="105" w:type="dxa"/>
            </w:tcMar>
            <w:vAlign w:val="top"/>
          </w:tcPr>
          <w:p w:rsidR="49F27D86" w:rsidP="49F27D86" w:rsidRDefault="49F27D86" w14:paraId="5C0823FB" w14:textId="25FB9AEC">
            <w:pPr>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 xml:space="preserve">Rota schedule/ Busy work </w:t>
            </w:r>
          </w:p>
        </w:tc>
        <w:tc>
          <w:tcPr>
            <w:tcW w:w="2685" w:type="dxa"/>
            <w:shd w:val="clear" w:color="auto" w:fill="F2CEED"/>
            <w:tcMar>
              <w:left w:w="105" w:type="dxa"/>
              <w:right w:w="105" w:type="dxa"/>
            </w:tcMar>
            <w:vAlign w:val="top"/>
          </w:tcPr>
          <w:p w:rsidR="49F27D86" w:rsidP="49F27D86" w:rsidRDefault="49F27D86" w14:paraId="35D3A536" w14:textId="76089EEE">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290</w:t>
            </w:r>
          </w:p>
        </w:tc>
        <w:tc>
          <w:tcPr>
            <w:tcW w:w="3765" w:type="dxa"/>
            <w:shd w:val="clear" w:color="auto" w:fill="F2CEED"/>
            <w:tcMar>
              <w:left w:w="105" w:type="dxa"/>
              <w:right w:w="105" w:type="dxa"/>
            </w:tcMar>
            <w:vAlign w:val="top"/>
          </w:tcPr>
          <w:p w:rsidR="49F27D86" w:rsidP="49F27D86" w:rsidRDefault="49F27D86" w14:paraId="7091922E" w14:textId="562F8B3A">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60.6</w:t>
            </w:r>
          </w:p>
        </w:tc>
      </w:tr>
      <w:tr w:rsidR="49F27D86" w:rsidTr="49F27D86" w14:paraId="12EA0AED">
        <w:trPr>
          <w:trHeight w:val="315"/>
        </w:trPr>
        <w:tc>
          <w:tcPr>
            <w:tcW w:w="2550" w:type="dxa"/>
            <w:tcMar>
              <w:left w:w="105" w:type="dxa"/>
              <w:right w:w="105" w:type="dxa"/>
            </w:tcMar>
            <w:vAlign w:val="top"/>
          </w:tcPr>
          <w:p w:rsidR="49F27D86" w:rsidP="49F27D86" w:rsidRDefault="49F27D86" w14:paraId="2EA18F1B" w14:textId="6FBE1B42">
            <w:pPr>
              <w:spacing w:after="0" w:line="240" w:lineRule="auto"/>
              <w:rPr>
                <w:rFonts w:ascii="Calibri" w:hAnsi="Calibri" w:eastAsia="Calibri" w:cs="Calibri" w:asciiTheme="minorAscii" w:hAnsiTheme="minorAscii" w:eastAsiaTheme="minorAscii" w:cstheme="minorAscii"/>
                <w:b w:val="0"/>
                <w:bCs w:val="0"/>
                <w:i w:val="0"/>
                <w:iCs w:val="0"/>
                <w:sz w:val="24"/>
                <w:szCs w:val="24"/>
              </w:rPr>
            </w:pPr>
            <w:r w:rsidRPr="49F27D86" w:rsidR="49F27D86">
              <w:rPr>
                <w:rFonts w:ascii="Calibri" w:hAnsi="Calibri" w:eastAsia="Calibri" w:cs="Calibri" w:asciiTheme="minorAscii" w:hAnsiTheme="minorAscii" w:eastAsiaTheme="minorAscii" w:cstheme="minorAscii"/>
                <w:b w:val="0"/>
                <w:bCs w:val="0"/>
                <w:i w:val="0"/>
                <w:iCs w:val="0"/>
                <w:sz w:val="24"/>
                <w:szCs w:val="24"/>
                <w:lang w:val="en-GB"/>
              </w:rPr>
              <w:t xml:space="preserve">Supervisor unavailability/ other commitments </w:t>
            </w:r>
          </w:p>
        </w:tc>
        <w:tc>
          <w:tcPr>
            <w:tcW w:w="2685" w:type="dxa"/>
            <w:tcMar>
              <w:left w:w="105" w:type="dxa"/>
              <w:right w:w="105" w:type="dxa"/>
            </w:tcMar>
            <w:vAlign w:val="top"/>
          </w:tcPr>
          <w:p w:rsidR="49F27D86" w:rsidP="49F27D86" w:rsidRDefault="49F27D86" w14:paraId="1B4A6C24" w14:textId="1AE043D7">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48</w:t>
            </w:r>
          </w:p>
        </w:tc>
        <w:tc>
          <w:tcPr>
            <w:tcW w:w="3765" w:type="dxa"/>
            <w:tcMar>
              <w:left w:w="105" w:type="dxa"/>
              <w:right w:w="105" w:type="dxa"/>
            </w:tcMar>
            <w:vAlign w:val="top"/>
          </w:tcPr>
          <w:p w:rsidR="49F27D86" w:rsidP="49F27D86" w:rsidRDefault="49F27D86" w14:paraId="5B951C15" w14:textId="23C0584D">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10</w:t>
            </w:r>
          </w:p>
        </w:tc>
      </w:tr>
      <w:tr w:rsidR="49F27D86" w:rsidTr="49F27D86" w14:paraId="4ABBAC79">
        <w:trPr>
          <w:trHeight w:val="315"/>
        </w:trPr>
        <w:tc>
          <w:tcPr>
            <w:tcW w:w="2550" w:type="dxa"/>
            <w:tcMar>
              <w:left w:w="105" w:type="dxa"/>
              <w:right w:w="105" w:type="dxa"/>
            </w:tcMar>
            <w:vAlign w:val="top"/>
          </w:tcPr>
          <w:p w:rsidR="49F27D86" w:rsidP="49F27D86" w:rsidRDefault="49F27D86" w14:paraId="6F7BABA2" w14:textId="7BB76427">
            <w:pPr>
              <w:spacing w:after="0" w:line="240" w:lineRule="auto"/>
              <w:rPr>
                <w:rFonts w:ascii="Calibri" w:hAnsi="Calibri" w:eastAsia="Calibri" w:cs="Calibri" w:asciiTheme="minorAscii" w:hAnsiTheme="minorAscii" w:eastAsiaTheme="minorAscii" w:cstheme="minorAscii"/>
                <w:b w:val="0"/>
                <w:bCs w:val="0"/>
                <w:i w:val="0"/>
                <w:iCs w:val="0"/>
                <w:sz w:val="24"/>
                <w:szCs w:val="24"/>
              </w:rPr>
            </w:pPr>
            <w:r w:rsidRPr="49F27D86" w:rsidR="49F27D86">
              <w:rPr>
                <w:rFonts w:ascii="Calibri" w:hAnsi="Calibri" w:eastAsia="Calibri" w:cs="Calibri" w:asciiTheme="minorAscii" w:hAnsiTheme="minorAscii" w:eastAsiaTheme="minorAscii" w:cstheme="minorAscii"/>
                <w:b w:val="0"/>
                <w:bCs w:val="0"/>
                <w:i w:val="0"/>
                <w:iCs w:val="0"/>
                <w:sz w:val="24"/>
                <w:szCs w:val="24"/>
                <w:lang w:val="en-GB"/>
              </w:rPr>
              <w:t xml:space="preserve">LTFT </w:t>
            </w:r>
          </w:p>
        </w:tc>
        <w:tc>
          <w:tcPr>
            <w:tcW w:w="2685" w:type="dxa"/>
            <w:tcMar>
              <w:left w:w="105" w:type="dxa"/>
              <w:right w:w="105" w:type="dxa"/>
            </w:tcMar>
            <w:vAlign w:val="top"/>
          </w:tcPr>
          <w:p w:rsidR="49F27D86" w:rsidP="49F27D86" w:rsidRDefault="49F27D86" w14:paraId="3CB8C157" w14:textId="1473D02D">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26</w:t>
            </w:r>
          </w:p>
        </w:tc>
        <w:tc>
          <w:tcPr>
            <w:tcW w:w="3765" w:type="dxa"/>
            <w:tcMar>
              <w:left w:w="105" w:type="dxa"/>
              <w:right w:w="105" w:type="dxa"/>
            </w:tcMar>
            <w:vAlign w:val="top"/>
          </w:tcPr>
          <w:p w:rsidR="49F27D86" w:rsidP="49F27D86" w:rsidRDefault="49F27D86" w14:paraId="605F9CB0" w14:textId="6544E745">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5.4</w:t>
            </w:r>
          </w:p>
        </w:tc>
      </w:tr>
      <w:tr w:rsidR="49F27D86" w:rsidTr="49F27D86" w14:paraId="2983CAE4">
        <w:trPr>
          <w:trHeight w:val="315"/>
        </w:trPr>
        <w:tc>
          <w:tcPr>
            <w:tcW w:w="2550" w:type="dxa"/>
            <w:tcMar>
              <w:left w:w="105" w:type="dxa"/>
              <w:right w:w="105" w:type="dxa"/>
            </w:tcMar>
            <w:vAlign w:val="top"/>
          </w:tcPr>
          <w:p w:rsidR="49F27D86" w:rsidP="49F27D86" w:rsidRDefault="49F27D86" w14:paraId="2416654F" w14:textId="45F75C38">
            <w:pPr>
              <w:spacing w:after="0" w:line="240" w:lineRule="auto"/>
              <w:rPr>
                <w:rFonts w:ascii="Calibri" w:hAnsi="Calibri" w:eastAsia="Calibri" w:cs="Calibri" w:asciiTheme="minorAscii" w:hAnsiTheme="minorAscii" w:eastAsiaTheme="minorAscii" w:cstheme="minorAscii"/>
                <w:b w:val="0"/>
                <w:bCs w:val="0"/>
                <w:i w:val="0"/>
                <w:iCs w:val="0"/>
                <w:sz w:val="24"/>
                <w:szCs w:val="24"/>
              </w:rPr>
            </w:pPr>
            <w:r w:rsidRPr="49F27D86" w:rsidR="49F27D86">
              <w:rPr>
                <w:rFonts w:ascii="Calibri" w:hAnsi="Calibri" w:eastAsia="Calibri" w:cs="Calibri" w:asciiTheme="minorAscii" w:hAnsiTheme="minorAscii" w:eastAsiaTheme="minorAscii" w:cstheme="minorAscii"/>
                <w:b w:val="0"/>
                <w:bCs w:val="0"/>
                <w:i w:val="0"/>
                <w:iCs w:val="0"/>
                <w:sz w:val="24"/>
                <w:szCs w:val="24"/>
                <w:lang w:val="en-GB"/>
              </w:rPr>
              <w:t>Unexpected leave</w:t>
            </w:r>
          </w:p>
        </w:tc>
        <w:tc>
          <w:tcPr>
            <w:tcW w:w="2685" w:type="dxa"/>
            <w:tcMar>
              <w:left w:w="105" w:type="dxa"/>
              <w:right w:w="105" w:type="dxa"/>
            </w:tcMar>
            <w:vAlign w:val="top"/>
          </w:tcPr>
          <w:p w:rsidR="49F27D86" w:rsidP="49F27D86" w:rsidRDefault="49F27D86" w14:paraId="3BBA4138" w14:textId="2F9A463A">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53</w:t>
            </w:r>
          </w:p>
        </w:tc>
        <w:tc>
          <w:tcPr>
            <w:tcW w:w="3765" w:type="dxa"/>
            <w:tcMar>
              <w:left w:w="105" w:type="dxa"/>
              <w:right w:w="105" w:type="dxa"/>
            </w:tcMar>
            <w:vAlign w:val="top"/>
          </w:tcPr>
          <w:p w:rsidR="49F27D86" w:rsidP="49F27D86" w:rsidRDefault="49F27D86" w14:paraId="5BEB2E0B" w14:textId="1F069FED">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11</w:t>
            </w:r>
          </w:p>
        </w:tc>
      </w:tr>
      <w:tr w:rsidR="49F27D86" w:rsidTr="49F27D86" w14:paraId="0AE566D4">
        <w:trPr>
          <w:trHeight w:val="315"/>
        </w:trPr>
        <w:tc>
          <w:tcPr>
            <w:tcW w:w="2550" w:type="dxa"/>
            <w:tcMar>
              <w:left w:w="105" w:type="dxa"/>
              <w:right w:w="105" w:type="dxa"/>
            </w:tcMar>
            <w:vAlign w:val="top"/>
          </w:tcPr>
          <w:p w:rsidR="49F27D86" w:rsidP="49F27D86" w:rsidRDefault="49F27D86" w14:paraId="2BE4CEFB" w14:textId="460B7615">
            <w:pPr>
              <w:spacing w:after="0" w:line="240" w:lineRule="auto"/>
              <w:rPr>
                <w:rFonts w:ascii="Calibri" w:hAnsi="Calibri" w:eastAsia="Calibri" w:cs="Calibri" w:asciiTheme="minorAscii" w:hAnsiTheme="minorAscii" w:eastAsiaTheme="minorAscii" w:cstheme="minorAscii"/>
                <w:b w:val="0"/>
                <w:bCs w:val="0"/>
                <w:i w:val="0"/>
                <w:iCs w:val="0"/>
                <w:sz w:val="24"/>
                <w:szCs w:val="24"/>
              </w:rPr>
            </w:pPr>
            <w:r w:rsidRPr="49F27D86" w:rsidR="49F27D86">
              <w:rPr>
                <w:rFonts w:ascii="Calibri" w:hAnsi="Calibri" w:eastAsia="Calibri" w:cs="Calibri" w:asciiTheme="minorAscii" w:hAnsiTheme="minorAscii" w:eastAsiaTheme="minorAscii" w:cstheme="minorAscii"/>
                <w:b w:val="0"/>
                <w:bCs w:val="0"/>
                <w:i w:val="0"/>
                <w:iCs w:val="0"/>
                <w:sz w:val="24"/>
                <w:szCs w:val="24"/>
                <w:lang w:val="en-GB"/>
              </w:rPr>
              <w:t>Monthly meetings felt to be unnecessary</w:t>
            </w:r>
          </w:p>
          <w:p w:rsidR="49F27D86" w:rsidP="49F27D86" w:rsidRDefault="49F27D86" w14:paraId="0D0C51DF" w14:textId="1EF56082">
            <w:pPr>
              <w:spacing w:after="0" w:line="240" w:lineRule="auto"/>
              <w:rPr>
                <w:rFonts w:ascii="Calibri" w:hAnsi="Calibri" w:eastAsia="Calibri" w:cs="Calibri" w:asciiTheme="minorAscii" w:hAnsiTheme="minorAscii" w:eastAsiaTheme="minorAscii" w:cstheme="minorAscii"/>
                <w:b w:val="0"/>
                <w:bCs w:val="0"/>
                <w:i w:val="0"/>
                <w:iCs w:val="0"/>
                <w:sz w:val="24"/>
                <w:szCs w:val="24"/>
              </w:rPr>
            </w:pPr>
          </w:p>
        </w:tc>
        <w:tc>
          <w:tcPr>
            <w:tcW w:w="2685" w:type="dxa"/>
            <w:tcMar>
              <w:left w:w="105" w:type="dxa"/>
              <w:right w:w="105" w:type="dxa"/>
            </w:tcMar>
            <w:vAlign w:val="top"/>
          </w:tcPr>
          <w:p w:rsidR="49F27D86" w:rsidP="49F27D86" w:rsidRDefault="49F27D86" w14:paraId="5655D0DA" w14:textId="4AE0CC27">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20</w:t>
            </w:r>
          </w:p>
        </w:tc>
        <w:tc>
          <w:tcPr>
            <w:tcW w:w="3765" w:type="dxa"/>
            <w:tcMar>
              <w:left w:w="105" w:type="dxa"/>
              <w:right w:w="105" w:type="dxa"/>
            </w:tcMar>
            <w:vAlign w:val="top"/>
          </w:tcPr>
          <w:p w:rsidR="49F27D86" w:rsidP="49F27D86" w:rsidRDefault="49F27D86" w14:paraId="02A0706C" w14:textId="49E6113F">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4.1</w:t>
            </w:r>
          </w:p>
        </w:tc>
      </w:tr>
      <w:tr w:rsidR="49F27D86" w:rsidTr="49F27D86" w14:paraId="311B09A0">
        <w:trPr>
          <w:trHeight w:val="315"/>
        </w:trPr>
        <w:tc>
          <w:tcPr>
            <w:tcW w:w="2550" w:type="dxa"/>
            <w:tcMar>
              <w:left w:w="105" w:type="dxa"/>
              <w:right w:w="105" w:type="dxa"/>
            </w:tcMar>
            <w:vAlign w:val="top"/>
          </w:tcPr>
          <w:p w:rsidR="49F27D86" w:rsidP="49F27D86" w:rsidRDefault="49F27D86" w14:paraId="0195D15E" w14:textId="054480E6">
            <w:pPr>
              <w:spacing w:after="0" w:line="240" w:lineRule="auto"/>
              <w:rPr>
                <w:rFonts w:ascii="Calibri" w:hAnsi="Calibri" w:eastAsia="Calibri" w:cs="Calibri" w:asciiTheme="minorAscii" w:hAnsiTheme="minorAscii" w:eastAsiaTheme="minorAscii" w:cstheme="minorAscii"/>
                <w:b w:val="0"/>
                <w:bCs w:val="0"/>
                <w:i w:val="0"/>
                <w:iCs w:val="0"/>
                <w:sz w:val="24"/>
                <w:szCs w:val="24"/>
              </w:rPr>
            </w:pPr>
            <w:r w:rsidRPr="49F27D86" w:rsidR="49F27D86">
              <w:rPr>
                <w:rFonts w:ascii="Calibri" w:hAnsi="Calibri" w:eastAsia="Calibri" w:cs="Calibri" w:asciiTheme="minorAscii" w:hAnsiTheme="minorAscii" w:eastAsiaTheme="minorAscii" w:cstheme="minorAscii"/>
                <w:b w:val="0"/>
                <w:bCs w:val="0"/>
                <w:i w:val="0"/>
                <w:iCs w:val="0"/>
                <w:sz w:val="24"/>
                <w:szCs w:val="24"/>
                <w:lang w:val="en-GB"/>
              </w:rPr>
              <w:t>Other causes (maternity/pregnancy)</w:t>
            </w:r>
          </w:p>
        </w:tc>
        <w:tc>
          <w:tcPr>
            <w:tcW w:w="2685" w:type="dxa"/>
            <w:tcMar>
              <w:left w:w="105" w:type="dxa"/>
              <w:right w:w="105" w:type="dxa"/>
            </w:tcMar>
            <w:vAlign w:val="top"/>
          </w:tcPr>
          <w:p w:rsidR="49F27D86" w:rsidP="49F27D86" w:rsidRDefault="49F27D86" w14:paraId="32137D04" w14:textId="5AB752BB">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41</w:t>
            </w:r>
          </w:p>
        </w:tc>
        <w:tc>
          <w:tcPr>
            <w:tcW w:w="3765" w:type="dxa"/>
            <w:tcMar>
              <w:left w:w="105" w:type="dxa"/>
              <w:right w:w="105" w:type="dxa"/>
            </w:tcMar>
            <w:vAlign w:val="top"/>
          </w:tcPr>
          <w:p w:rsidR="49F27D86" w:rsidP="49F27D86" w:rsidRDefault="49F27D86" w14:paraId="7D9508B6" w14:textId="2B0F6178">
            <w:pPr>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8.5</w:t>
            </w:r>
          </w:p>
        </w:tc>
      </w:tr>
    </w:tbl>
    <w:p w:rsidR="4C9258E6" w:rsidP="49F27D86" w:rsidRDefault="4C9258E6" w14:paraId="57F390B7" w14:textId="6A076413">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77FCAFE8" w:rsidRDefault="4C9258E6" w14:paraId="2B844D1D" w14:textId="5BF8EE8C">
      <w:pPr>
        <w:bidi w:val="0"/>
        <w:spacing w:after="160" w:line="240" w:lineRule="auto"/>
      </w:pPr>
    </w:p>
    <w:p w:rsidR="4C9258E6" w:rsidP="52C01BCA" w:rsidRDefault="4C9258E6" w14:paraId="65AFD140" w14:textId="4EE031C9">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435099656" w:id="1596736017"/>
      <w:r w:rsidRPr="52C01BCA" w:rsidR="1BEDE146">
        <w:rPr>
          <w:noProof w:val="0"/>
          <w:lang w:val="en-GB"/>
        </w:rPr>
        <w:t xml:space="preserve">ARCP </w:t>
      </w:r>
      <w:r w:rsidRPr="52C01BCA" w:rsidR="1BEDE146">
        <w:rPr>
          <w:noProof w:val="0"/>
          <w:lang w:val="en-GB"/>
        </w:rPr>
        <w:t>perception</w:t>
      </w:r>
      <w:r w:rsidRPr="52C01BCA" w:rsidR="1BEDE146">
        <w:rPr>
          <w:noProof w:val="0"/>
          <w:lang w:val="en-GB"/>
        </w:rPr>
        <w:t>:</w:t>
      </w:r>
      <w:bookmarkEnd w:id="1596736017"/>
      <w:r w:rsidRPr="52C01BCA" w:rsidR="1BEDE146">
        <w:rPr>
          <w:noProof w:val="0"/>
          <w:lang w:val="en-GB"/>
        </w:rPr>
        <w:t xml:space="preserve"> </w:t>
      </w:r>
    </w:p>
    <w:p w:rsidR="4C9258E6" w:rsidP="49F27D86" w:rsidRDefault="4C9258E6" w14:paraId="128FA95D" w14:textId="3B57C06A">
      <w:pPr>
        <w:pStyle w:val="EndNoteBibliography"/>
        <w:numPr>
          <w:ilvl w:val="0"/>
          <w:numId w:val="11"/>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Out of the 2207 responders, 81.5% perceived that the ARCP process was fair (n=1799)</w:t>
      </w:r>
    </w:p>
    <w:p w:rsidR="4C9258E6" w:rsidP="49F27D86" w:rsidRDefault="4C9258E6" w14:paraId="2C021FC0" w14:textId="2FF84542">
      <w:pPr>
        <w:pStyle w:val="EndNoteBibliography"/>
        <w:numPr>
          <w:ilvl w:val="0"/>
          <w:numId w:val="11"/>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Out of the 2207 responders, 76.7% perceived that the ARCP assessment was transparent (n=1693)</w:t>
      </w:r>
    </w:p>
    <w:p w:rsidR="4C9258E6" w:rsidP="49F27D86" w:rsidRDefault="4C9258E6" w14:paraId="67F74652" w14:textId="057EAC1F">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single"/>
          <w:lang w:val="en-GB"/>
        </w:rPr>
        <w:t>Comments about ARCP process included:</w:t>
      </w:r>
    </w:p>
    <w:p w:rsidR="4C9258E6" w:rsidP="49F27D86" w:rsidRDefault="4C9258E6" w14:paraId="50F469B9" w14:textId="4AB513BF">
      <w:pPr>
        <w:pStyle w:val="EndNoteBibliography"/>
        <w:numPr>
          <w:ilvl w:val="0"/>
          <w:numId w:val="12"/>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Lack of ES support was the most repetitive cause</w:t>
      </w:r>
    </w:p>
    <w:p w:rsidR="4C9258E6" w:rsidP="49F27D86" w:rsidRDefault="4C9258E6" w14:paraId="2374B5E3" w14:textId="19CC999F">
      <w:pPr>
        <w:pStyle w:val="EndNoteBibliography"/>
        <w:numPr>
          <w:ilvl w:val="0"/>
          <w:numId w:val="12"/>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Merging of deaneries caused change in expectations and affected the outcome </w:t>
      </w:r>
    </w:p>
    <w:p w:rsidR="4C9258E6" w:rsidP="49F27D86" w:rsidRDefault="4C9258E6" w14:paraId="02EE2E02" w14:textId="018DECBA">
      <w:pPr>
        <w:pStyle w:val="EndNoteBibliography"/>
        <w:numPr>
          <w:ilvl w:val="0"/>
          <w:numId w:val="12"/>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Conflict of interest with the ARCP panel</w:t>
      </w:r>
    </w:p>
    <w:p w:rsidR="4C9258E6" w:rsidP="49F27D86" w:rsidRDefault="4C9258E6" w14:paraId="4063EE4E" w14:textId="32A31094">
      <w:pPr>
        <w:pStyle w:val="EndNoteBibliography"/>
        <w:numPr>
          <w:ilvl w:val="0"/>
          <w:numId w:val="12"/>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Trainees being asked to produce outside of the RCOG training matrix such as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WPBA and completed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CiPs</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outside of a waypoint.</w:t>
      </w:r>
    </w:p>
    <w:p w:rsidR="4C9258E6" w:rsidP="49F27D86" w:rsidRDefault="4C9258E6" w14:paraId="76AC527E" w14:textId="46DC75C7">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55F4BDC5" w14:textId="1C3DB29F">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1468283682" w:id="452040229"/>
      <w:r w:rsidRPr="52C01BCA" w:rsidR="1BEDE146">
        <w:rPr>
          <w:noProof w:val="0"/>
          <w:lang w:val="en-GB"/>
        </w:rPr>
        <w:t>Geographical Variations</w:t>
      </w:r>
      <w:bookmarkEnd w:id="452040229"/>
    </w:p>
    <w:p w:rsidR="4C9258E6" w:rsidP="49F27D86" w:rsidRDefault="4C9258E6" w14:paraId="2E0BA678" w14:textId="46D4796A">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There was clear deanery variation between regions. Highest adequacy was seen in KSS (80.0%) and Wales (78.3%) with lowest in Wessex (61.7%) and Thames Valley (63.2%).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 majority of</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regions have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demonstrated</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improvements in their supervision,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with the exception of</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Scotland, Northern Ireland, East of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England</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Wessex, where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 supervision</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appears to have declined.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440"/>
        <w:gridCol w:w="720"/>
        <w:gridCol w:w="720"/>
        <w:gridCol w:w="810"/>
        <w:gridCol w:w="1485"/>
      </w:tblGrid>
      <w:tr w:rsidR="49F27D86" w:rsidTr="49F27D86" w14:paraId="6F518C94">
        <w:trPr>
          <w:trHeight w:val="315"/>
        </w:trPr>
        <w:tc>
          <w:tcPr>
            <w:tcW w:w="4440" w:type="dxa"/>
            <w:tcMar>
              <w:left w:w="105" w:type="dxa"/>
              <w:right w:w="105" w:type="dxa"/>
            </w:tcMar>
            <w:vAlign w:val="center"/>
          </w:tcPr>
          <w:p w:rsidR="49F27D86" w:rsidP="49F27D86" w:rsidRDefault="49F27D86" w14:paraId="4C0E8418" w14:textId="2CF8C087">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Deanery / HEE region</w:t>
            </w:r>
          </w:p>
        </w:tc>
        <w:tc>
          <w:tcPr>
            <w:tcW w:w="720" w:type="dxa"/>
            <w:tcMar>
              <w:left w:w="105" w:type="dxa"/>
              <w:right w:w="105" w:type="dxa"/>
            </w:tcMar>
            <w:vAlign w:val="center"/>
          </w:tcPr>
          <w:p w:rsidR="49F27D86" w:rsidP="49F27D86" w:rsidRDefault="49F27D86" w14:paraId="7BD8ACA2" w14:textId="0D658124">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2023</w:t>
            </w:r>
          </w:p>
        </w:tc>
        <w:tc>
          <w:tcPr>
            <w:tcW w:w="720" w:type="dxa"/>
            <w:tcMar>
              <w:left w:w="105" w:type="dxa"/>
              <w:right w:w="105" w:type="dxa"/>
            </w:tcMar>
            <w:vAlign w:val="center"/>
          </w:tcPr>
          <w:p w:rsidR="49F27D86" w:rsidP="49F27D86" w:rsidRDefault="49F27D86" w14:paraId="344FBBF3" w14:textId="2371DA3C">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2024</w:t>
            </w:r>
          </w:p>
        </w:tc>
        <w:tc>
          <w:tcPr>
            <w:tcW w:w="810" w:type="dxa"/>
            <w:tcMar>
              <w:left w:w="105" w:type="dxa"/>
              <w:right w:w="105" w:type="dxa"/>
            </w:tcMar>
            <w:vAlign w:val="center"/>
          </w:tcPr>
          <w:p w:rsidR="49F27D86" w:rsidP="49F27D86" w:rsidRDefault="49F27D86" w14:paraId="2F09008B" w14:textId="6EC82756">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2025</w:t>
            </w:r>
          </w:p>
        </w:tc>
        <w:tc>
          <w:tcPr>
            <w:tcW w:w="1485" w:type="dxa"/>
            <w:tcMar>
              <w:left w:w="105" w:type="dxa"/>
              <w:right w:w="105" w:type="dxa"/>
            </w:tcMar>
            <w:vAlign w:val="center"/>
          </w:tcPr>
          <w:p w:rsidR="49F27D86" w:rsidP="49F27D86" w:rsidRDefault="49F27D86" w14:paraId="0ACF7300" w14:textId="3E3FE990">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2025 Count</w:t>
            </w:r>
          </w:p>
        </w:tc>
      </w:tr>
      <w:tr w:rsidR="49F27D86" w:rsidTr="49F27D86" w14:paraId="171F487E">
        <w:trPr>
          <w:trHeight w:val="315"/>
        </w:trPr>
        <w:tc>
          <w:tcPr>
            <w:tcW w:w="4440" w:type="dxa"/>
            <w:tcMar>
              <w:left w:w="105" w:type="dxa"/>
              <w:right w:w="105" w:type="dxa"/>
            </w:tcMar>
            <w:vAlign w:val="center"/>
          </w:tcPr>
          <w:p w:rsidR="49F27D86" w:rsidP="49F27D86" w:rsidRDefault="49F27D86" w14:paraId="0A6B8D8D" w14:textId="77195FB3">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Kent, Surrey &amp; Sussex</w:t>
            </w:r>
          </w:p>
        </w:tc>
        <w:tc>
          <w:tcPr>
            <w:tcW w:w="720" w:type="dxa"/>
            <w:tcMar>
              <w:left w:w="105" w:type="dxa"/>
              <w:right w:w="105" w:type="dxa"/>
            </w:tcMar>
            <w:vAlign w:val="center"/>
          </w:tcPr>
          <w:p w:rsidR="49F27D86" w:rsidP="49F27D86" w:rsidRDefault="49F27D86" w14:paraId="7FC6DA26" w14:textId="02D096EE">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74.1</w:t>
            </w:r>
          </w:p>
        </w:tc>
        <w:tc>
          <w:tcPr>
            <w:tcW w:w="720" w:type="dxa"/>
            <w:tcMar>
              <w:left w:w="105" w:type="dxa"/>
              <w:right w:w="105" w:type="dxa"/>
            </w:tcMar>
            <w:vAlign w:val="center"/>
          </w:tcPr>
          <w:p w:rsidR="49F27D86" w:rsidP="49F27D86" w:rsidRDefault="49F27D86" w14:paraId="25F99BA0" w14:textId="75A91D8C">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66.7</w:t>
            </w:r>
          </w:p>
        </w:tc>
        <w:tc>
          <w:tcPr>
            <w:tcW w:w="810" w:type="dxa"/>
            <w:shd w:val="clear" w:color="auto" w:fill="D9F2D0"/>
            <w:tcMar>
              <w:left w:w="105" w:type="dxa"/>
              <w:right w:w="105" w:type="dxa"/>
            </w:tcMar>
            <w:vAlign w:val="center"/>
          </w:tcPr>
          <w:p w:rsidR="49F27D86" w:rsidP="49F27D86" w:rsidRDefault="49F27D86" w14:paraId="7428B963" w14:textId="1F44F817">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80.0</w:t>
            </w:r>
          </w:p>
        </w:tc>
        <w:tc>
          <w:tcPr>
            <w:tcW w:w="1485" w:type="dxa"/>
            <w:tcMar>
              <w:left w:w="105" w:type="dxa"/>
              <w:right w:w="105" w:type="dxa"/>
            </w:tcMar>
            <w:vAlign w:val="center"/>
          </w:tcPr>
          <w:p w:rsidR="49F27D86" w:rsidP="49F27D86" w:rsidRDefault="49F27D86" w14:paraId="73AB6F63" w14:textId="2CA706BC">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130</w:t>
            </w:r>
          </w:p>
        </w:tc>
      </w:tr>
      <w:tr w:rsidR="49F27D86" w:rsidTr="49F27D86" w14:paraId="38F1F482">
        <w:trPr>
          <w:trHeight w:val="315"/>
        </w:trPr>
        <w:tc>
          <w:tcPr>
            <w:tcW w:w="4440" w:type="dxa"/>
            <w:tcMar>
              <w:left w:w="105" w:type="dxa"/>
              <w:right w:w="105" w:type="dxa"/>
            </w:tcMar>
            <w:vAlign w:val="center"/>
          </w:tcPr>
          <w:p w:rsidR="49F27D86" w:rsidP="49F27D86" w:rsidRDefault="49F27D86" w14:paraId="67482934" w14:textId="4CDDAD6F">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Wales</w:t>
            </w:r>
          </w:p>
        </w:tc>
        <w:tc>
          <w:tcPr>
            <w:tcW w:w="720" w:type="dxa"/>
            <w:tcMar>
              <w:left w:w="105" w:type="dxa"/>
              <w:right w:w="105" w:type="dxa"/>
            </w:tcMar>
            <w:vAlign w:val="center"/>
          </w:tcPr>
          <w:p w:rsidR="49F27D86" w:rsidP="49F27D86" w:rsidRDefault="49F27D86" w14:paraId="4D49655D" w14:textId="47A5DE59">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53.3</w:t>
            </w:r>
          </w:p>
        </w:tc>
        <w:tc>
          <w:tcPr>
            <w:tcW w:w="720" w:type="dxa"/>
            <w:tcMar>
              <w:left w:w="105" w:type="dxa"/>
              <w:right w:w="105" w:type="dxa"/>
            </w:tcMar>
            <w:vAlign w:val="center"/>
          </w:tcPr>
          <w:p w:rsidR="49F27D86" w:rsidP="49F27D86" w:rsidRDefault="49F27D86" w14:paraId="76E72325" w14:textId="489003CC">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66.7</w:t>
            </w:r>
          </w:p>
        </w:tc>
        <w:tc>
          <w:tcPr>
            <w:tcW w:w="810" w:type="dxa"/>
            <w:shd w:val="clear" w:color="auto" w:fill="D9F2D0"/>
            <w:tcMar>
              <w:left w:w="105" w:type="dxa"/>
              <w:right w:w="105" w:type="dxa"/>
            </w:tcMar>
            <w:vAlign w:val="center"/>
          </w:tcPr>
          <w:p w:rsidR="49F27D86" w:rsidP="49F27D86" w:rsidRDefault="49F27D86" w14:paraId="63F09794" w14:textId="2975FDBF">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78.3</w:t>
            </w:r>
          </w:p>
        </w:tc>
        <w:tc>
          <w:tcPr>
            <w:tcW w:w="1485" w:type="dxa"/>
            <w:tcMar>
              <w:left w:w="105" w:type="dxa"/>
              <w:right w:w="105" w:type="dxa"/>
            </w:tcMar>
            <w:vAlign w:val="center"/>
          </w:tcPr>
          <w:p w:rsidR="49F27D86" w:rsidP="49F27D86" w:rsidRDefault="49F27D86" w14:paraId="30C04D2D" w14:textId="47AB3971">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w:t>
            </w:r>
          </w:p>
        </w:tc>
      </w:tr>
      <w:tr w:rsidR="49F27D86" w:rsidTr="49F27D86" w14:paraId="4960B1CD">
        <w:trPr>
          <w:trHeight w:val="315"/>
        </w:trPr>
        <w:tc>
          <w:tcPr>
            <w:tcW w:w="4440" w:type="dxa"/>
            <w:tcMar>
              <w:left w:w="105" w:type="dxa"/>
              <w:right w:w="105" w:type="dxa"/>
            </w:tcMar>
            <w:vAlign w:val="center"/>
          </w:tcPr>
          <w:p w:rsidR="49F27D86" w:rsidP="49F27D86" w:rsidRDefault="49F27D86" w14:paraId="04712C49" w14:textId="67CE3D31">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 East</w:t>
            </w:r>
          </w:p>
        </w:tc>
        <w:tc>
          <w:tcPr>
            <w:tcW w:w="720" w:type="dxa"/>
            <w:tcMar>
              <w:left w:w="105" w:type="dxa"/>
              <w:right w:w="105" w:type="dxa"/>
            </w:tcMar>
            <w:vAlign w:val="center"/>
          </w:tcPr>
          <w:p w:rsidR="49F27D86" w:rsidP="49F27D86" w:rsidRDefault="49F27D86" w14:paraId="7D4B51E8" w14:textId="28BF4451">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71.3</w:t>
            </w:r>
          </w:p>
        </w:tc>
        <w:tc>
          <w:tcPr>
            <w:tcW w:w="720" w:type="dxa"/>
            <w:tcMar>
              <w:left w:w="105" w:type="dxa"/>
              <w:right w:w="105" w:type="dxa"/>
            </w:tcMar>
            <w:vAlign w:val="center"/>
          </w:tcPr>
          <w:p w:rsidR="49F27D86" w:rsidP="49F27D86" w:rsidRDefault="49F27D86" w14:paraId="77D888D8" w14:textId="32CE9289">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67.7</w:t>
            </w:r>
          </w:p>
        </w:tc>
        <w:tc>
          <w:tcPr>
            <w:tcW w:w="810" w:type="dxa"/>
            <w:shd w:val="clear" w:color="auto" w:fill="D9F2D0"/>
            <w:tcMar>
              <w:left w:w="105" w:type="dxa"/>
              <w:right w:w="105" w:type="dxa"/>
            </w:tcMar>
            <w:vAlign w:val="center"/>
          </w:tcPr>
          <w:p w:rsidR="49F27D86" w:rsidP="49F27D86" w:rsidRDefault="49F27D86" w14:paraId="40FA85D2" w14:textId="70C12CC3">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74.6</w:t>
            </w:r>
          </w:p>
        </w:tc>
        <w:tc>
          <w:tcPr>
            <w:tcW w:w="1485" w:type="dxa"/>
            <w:tcMar>
              <w:left w:w="105" w:type="dxa"/>
              <w:right w:w="105" w:type="dxa"/>
            </w:tcMar>
            <w:vAlign w:val="center"/>
          </w:tcPr>
          <w:p w:rsidR="49F27D86" w:rsidP="49F27D86" w:rsidRDefault="49F27D86" w14:paraId="4B85071B" w14:textId="5A402AEE">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118</w:t>
            </w:r>
          </w:p>
        </w:tc>
      </w:tr>
      <w:tr w:rsidR="49F27D86" w:rsidTr="49F27D86" w14:paraId="37DFF88D">
        <w:trPr>
          <w:trHeight w:val="315"/>
        </w:trPr>
        <w:tc>
          <w:tcPr>
            <w:tcW w:w="4440" w:type="dxa"/>
            <w:tcMar>
              <w:left w:w="105" w:type="dxa"/>
              <w:right w:w="105" w:type="dxa"/>
            </w:tcMar>
            <w:vAlign w:val="center"/>
          </w:tcPr>
          <w:p w:rsidR="49F27D86" w:rsidP="49F27D86" w:rsidRDefault="49F27D86" w14:paraId="685B2FFE" w14:textId="4867B5DD">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South London</w:t>
            </w:r>
          </w:p>
        </w:tc>
        <w:tc>
          <w:tcPr>
            <w:tcW w:w="720" w:type="dxa"/>
            <w:tcMar>
              <w:left w:w="105" w:type="dxa"/>
              <w:right w:w="105" w:type="dxa"/>
            </w:tcMar>
            <w:vAlign w:val="center"/>
          </w:tcPr>
          <w:p w:rsidR="49F27D86" w:rsidP="49F27D86" w:rsidRDefault="49F27D86" w14:paraId="1BF3CD0B" w14:textId="6C41A127">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68.8</w:t>
            </w:r>
          </w:p>
        </w:tc>
        <w:tc>
          <w:tcPr>
            <w:tcW w:w="720" w:type="dxa"/>
            <w:tcMar>
              <w:left w:w="105" w:type="dxa"/>
              <w:right w:w="105" w:type="dxa"/>
            </w:tcMar>
            <w:vAlign w:val="center"/>
          </w:tcPr>
          <w:p w:rsidR="49F27D86" w:rsidP="49F27D86" w:rsidRDefault="49F27D86" w14:paraId="637F6FFA" w14:textId="79D68BA4">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67.2</w:t>
            </w:r>
          </w:p>
        </w:tc>
        <w:tc>
          <w:tcPr>
            <w:tcW w:w="810" w:type="dxa"/>
            <w:shd w:val="clear" w:color="auto" w:fill="D9F2D0"/>
            <w:tcMar>
              <w:left w:w="105" w:type="dxa"/>
              <w:right w:w="105" w:type="dxa"/>
            </w:tcMar>
            <w:vAlign w:val="center"/>
          </w:tcPr>
          <w:p w:rsidR="49F27D86" w:rsidP="49F27D86" w:rsidRDefault="49F27D86" w14:paraId="4CC844DD" w14:textId="47D62952">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72.5</w:t>
            </w:r>
          </w:p>
        </w:tc>
        <w:tc>
          <w:tcPr>
            <w:tcW w:w="1485" w:type="dxa"/>
            <w:tcMar>
              <w:left w:w="105" w:type="dxa"/>
              <w:right w:w="105" w:type="dxa"/>
            </w:tcMar>
            <w:vAlign w:val="center"/>
          </w:tcPr>
          <w:p w:rsidR="49F27D86" w:rsidP="49F27D86" w:rsidRDefault="49F27D86" w14:paraId="7E96EF2A" w14:textId="1F80226A">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120</w:t>
            </w:r>
          </w:p>
        </w:tc>
      </w:tr>
      <w:tr w:rsidR="49F27D86" w:rsidTr="49F27D86" w14:paraId="6F3AF223">
        <w:trPr>
          <w:trHeight w:val="315"/>
        </w:trPr>
        <w:tc>
          <w:tcPr>
            <w:tcW w:w="4440" w:type="dxa"/>
            <w:tcMar>
              <w:left w:w="105" w:type="dxa"/>
              <w:right w:w="105" w:type="dxa"/>
            </w:tcMar>
            <w:vAlign w:val="center"/>
          </w:tcPr>
          <w:p w:rsidR="49F27D86" w:rsidP="49F27D86" w:rsidRDefault="49F27D86" w14:paraId="460D4D79" w14:textId="3E92DA8F">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South West</w:t>
            </w:r>
          </w:p>
        </w:tc>
        <w:tc>
          <w:tcPr>
            <w:tcW w:w="720" w:type="dxa"/>
            <w:tcMar>
              <w:left w:w="105" w:type="dxa"/>
              <w:right w:w="105" w:type="dxa"/>
            </w:tcMar>
            <w:vAlign w:val="center"/>
          </w:tcPr>
          <w:p w:rsidR="49F27D86" w:rsidP="49F27D86" w:rsidRDefault="49F27D86" w14:paraId="6D51E266" w14:textId="29C53A88">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72.0</w:t>
            </w:r>
          </w:p>
        </w:tc>
        <w:tc>
          <w:tcPr>
            <w:tcW w:w="720" w:type="dxa"/>
            <w:tcMar>
              <w:left w:w="105" w:type="dxa"/>
              <w:right w:w="105" w:type="dxa"/>
            </w:tcMar>
            <w:vAlign w:val="center"/>
          </w:tcPr>
          <w:p w:rsidR="49F27D86" w:rsidP="49F27D86" w:rsidRDefault="49F27D86" w14:paraId="29911B5A" w14:textId="2623BCF7">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69.7</w:t>
            </w:r>
          </w:p>
        </w:tc>
        <w:tc>
          <w:tcPr>
            <w:tcW w:w="810" w:type="dxa"/>
            <w:shd w:val="clear" w:color="auto" w:fill="D9F2D0"/>
            <w:tcMar>
              <w:left w:w="105" w:type="dxa"/>
              <w:right w:w="105" w:type="dxa"/>
            </w:tcMar>
            <w:vAlign w:val="center"/>
          </w:tcPr>
          <w:p w:rsidR="49F27D86" w:rsidP="49F27D86" w:rsidRDefault="49F27D86" w14:paraId="4AD2903B" w14:textId="630D4E81">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72.3</w:t>
            </w:r>
          </w:p>
        </w:tc>
        <w:tc>
          <w:tcPr>
            <w:tcW w:w="1485" w:type="dxa"/>
            <w:tcMar>
              <w:left w:w="105" w:type="dxa"/>
              <w:right w:w="105" w:type="dxa"/>
            </w:tcMar>
            <w:vAlign w:val="center"/>
          </w:tcPr>
          <w:p w:rsidR="49F27D86" w:rsidP="49F27D86" w:rsidRDefault="49F27D86" w14:paraId="3075F1D4" w14:textId="24AA3B02">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137</w:t>
            </w:r>
          </w:p>
        </w:tc>
      </w:tr>
      <w:tr w:rsidR="49F27D86" w:rsidTr="49F27D86" w14:paraId="55A4481A">
        <w:trPr>
          <w:trHeight w:val="315"/>
        </w:trPr>
        <w:tc>
          <w:tcPr>
            <w:tcW w:w="4440" w:type="dxa"/>
            <w:tcMar>
              <w:left w:w="105" w:type="dxa"/>
              <w:right w:w="105" w:type="dxa"/>
            </w:tcMar>
            <w:vAlign w:val="center"/>
          </w:tcPr>
          <w:p w:rsidR="49F27D86" w:rsidP="49F27D86" w:rsidRDefault="49F27D86" w14:paraId="7A5DDA8C" w14:textId="6212EB21">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 Central and East London</w:t>
            </w:r>
          </w:p>
        </w:tc>
        <w:tc>
          <w:tcPr>
            <w:tcW w:w="720" w:type="dxa"/>
            <w:tcMar>
              <w:left w:w="105" w:type="dxa"/>
              <w:right w:w="105" w:type="dxa"/>
            </w:tcMar>
            <w:vAlign w:val="center"/>
          </w:tcPr>
          <w:p w:rsidR="49F27D86" w:rsidP="49F27D86" w:rsidRDefault="49F27D86" w14:paraId="440A94CC" w14:textId="592BFDF5">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64.6</w:t>
            </w:r>
          </w:p>
        </w:tc>
        <w:tc>
          <w:tcPr>
            <w:tcW w:w="720" w:type="dxa"/>
            <w:tcMar>
              <w:left w:w="105" w:type="dxa"/>
              <w:right w:w="105" w:type="dxa"/>
            </w:tcMar>
            <w:vAlign w:val="center"/>
          </w:tcPr>
          <w:p w:rsidR="49F27D86" w:rsidP="49F27D86" w:rsidRDefault="49F27D86" w14:paraId="42E9A568" w14:textId="4E897068">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61.5</w:t>
            </w:r>
          </w:p>
        </w:tc>
        <w:tc>
          <w:tcPr>
            <w:tcW w:w="810" w:type="dxa"/>
            <w:shd w:val="clear" w:color="auto" w:fill="D9F2D0"/>
            <w:tcMar>
              <w:left w:w="105" w:type="dxa"/>
              <w:right w:w="105" w:type="dxa"/>
            </w:tcMar>
            <w:vAlign w:val="center"/>
          </w:tcPr>
          <w:p w:rsidR="49F27D86" w:rsidP="49F27D86" w:rsidRDefault="49F27D86" w14:paraId="6D6EB68D" w14:textId="3AAB9F05">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71.8</w:t>
            </w:r>
          </w:p>
        </w:tc>
        <w:tc>
          <w:tcPr>
            <w:tcW w:w="1485" w:type="dxa"/>
            <w:tcMar>
              <w:left w:w="105" w:type="dxa"/>
              <w:right w:w="105" w:type="dxa"/>
            </w:tcMar>
            <w:vAlign w:val="center"/>
          </w:tcPr>
          <w:p w:rsidR="49F27D86" w:rsidP="49F27D86" w:rsidRDefault="49F27D86" w14:paraId="3B4B67A7" w14:textId="5739ED7D">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149</w:t>
            </w:r>
          </w:p>
        </w:tc>
      </w:tr>
      <w:tr w:rsidR="49F27D86" w:rsidTr="49F27D86" w14:paraId="0AC61C61">
        <w:trPr>
          <w:trHeight w:val="315"/>
        </w:trPr>
        <w:tc>
          <w:tcPr>
            <w:tcW w:w="4440" w:type="dxa"/>
            <w:tcMar>
              <w:left w:w="105" w:type="dxa"/>
              <w:right w:w="105" w:type="dxa"/>
            </w:tcMar>
            <w:vAlign w:val="center"/>
          </w:tcPr>
          <w:p w:rsidR="49F27D86" w:rsidP="49F27D86" w:rsidRDefault="49F27D86" w14:paraId="3D526082" w14:textId="44CB0FD7">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West Midlands</w:t>
            </w:r>
          </w:p>
        </w:tc>
        <w:tc>
          <w:tcPr>
            <w:tcW w:w="720" w:type="dxa"/>
            <w:tcMar>
              <w:left w:w="105" w:type="dxa"/>
              <w:right w:w="105" w:type="dxa"/>
            </w:tcMar>
            <w:vAlign w:val="center"/>
          </w:tcPr>
          <w:p w:rsidR="49F27D86" w:rsidP="49F27D86" w:rsidRDefault="49F27D86" w14:paraId="16F07E2A" w14:textId="7BA42E82">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63.2</w:t>
            </w:r>
          </w:p>
        </w:tc>
        <w:tc>
          <w:tcPr>
            <w:tcW w:w="720" w:type="dxa"/>
            <w:tcMar>
              <w:left w:w="105" w:type="dxa"/>
              <w:right w:w="105" w:type="dxa"/>
            </w:tcMar>
            <w:vAlign w:val="center"/>
          </w:tcPr>
          <w:p w:rsidR="49F27D86" w:rsidP="49F27D86" w:rsidRDefault="49F27D86" w14:paraId="393346B6" w14:textId="5079AC89">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69.5</w:t>
            </w:r>
          </w:p>
        </w:tc>
        <w:tc>
          <w:tcPr>
            <w:tcW w:w="810" w:type="dxa"/>
            <w:shd w:val="clear" w:color="auto" w:fill="D9F2D0"/>
            <w:tcMar>
              <w:left w:w="105" w:type="dxa"/>
              <w:right w:w="105" w:type="dxa"/>
            </w:tcMar>
            <w:vAlign w:val="center"/>
          </w:tcPr>
          <w:p w:rsidR="49F27D86" w:rsidP="49F27D86" w:rsidRDefault="49F27D86" w14:paraId="43A32B20" w14:textId="578FAF24">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71.0</w:t>
            </w:r>
          </w:p>
        </w:tc>
        <w:tc>
          <w:tcPr>
            <w:tcW w:w="1485" w:type="dxa"/>
            <w:tcMar>
              <w:left w:w="105" w:type="dxa"/>
              <w:right w:w="105" w:type="dxa"/>
            </w:tcMar>
            <w:vAlign w:val="center"/>
          </w:tcPr>
          <w:p w:rsidR="49F27D86" w:rsidP="49F27D86" w:rsidRDefault="49F27D86" w14:paraId="7B5FEF1C" w14:textId="7A58168F">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169</w:t>
            </w:r>
          </w:p>
        </w:tc>
      </w:tr>
      <w:tr w:rsidR="49F27D86" w:rsidTr="49F27D86" w14:paraId="25EA1FF5">
        <w:trPr>
          <w:trHeight w:val="315"/>
        </w:trPr>
        <w:tc>
          <w:tcPr>
            <w:tcW w:w="4440" w:type="dxa"/>
            <w:tcMar>
              <w:left w:w="105" w:type="dxa"/>
              <w:right w:w="105" w:type="dxa"/>
            </w:tcMar>
            <w:vAlign w:val="center"/>
          </w:tcPr>
          <w:p w:rsidR="49F27D86" w:rsidP="49F27D86" w:rsidRDefault="49F27D86" w14:paraId="31916770" w14:textId="25E55DDE">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Scotland</w:t>
            </w:r>
          </w:p>
        </w:tc>
        <w:tc>
          <w:tcPr>
            <w:tcW w:w="720" w:type="dxa"/>
            <w:tcMar>
              <w:left w:w="105" w:type="dxa"/>
              <w:right w:w="105" w:type="dxa"/>
            </w:tcMar>
            <w:vAlign w:val="center"/>
          </w:tcPr>
          <w:p w:rsidR="49F27D86" w:rsidP="49F27D86" w:rsidRDefault="49F27D86" w14:paraId="46450170" w14:textId="6B05306A">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74.3</w:t>
            </w:r>
          </w:p>
        </w:tc>
        <w:tc>
          <w:tcPr>
            <w:tcW w:w="720" w:type="dxa"/>
            <w:tcMar>
              <w:left w:w="105" w:type="dxa"/>
              <w:right w:w="105" w:type="dxa"/>
            </w:tcMar>
            <w:vAlign w:val="center"/>
          </w:tcPr>
          <w:p w:rsidR="49F27D86" w:rsidP="49F27D86" w:rsidRDefault="49F27D86" w14:paraId="1588B929" w14:textId="13C4E2D5">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72.4</w:t>
            </w:r>
          </w:p>
        </w:tc>
        <w:tc>
          <w:tcPr>
            <w:tcW w:w="810" w:type="dxa"/>
            <w:shd w:val="clear" w:color="auto" w:fill="F2CEED"/>
            <w:tcMar>
              <w:left w:w="105" w:type="dxa"/>
              <w:right w:w="105" w:type="dxa"/>
            </w:tcMar>
            <w:vAlign w:val="center"/>
          </w:tcPr>
          <w:p w:rsidR="49F27D86" w:rsidP="49F27D86" w:rsidRDefault="49F27D86" w14:paraId="00CED58C" w14:textId="3BF1E239">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69.0</w:t>
            </w:r>
          </w:p>
        </w:tc>
        <w:tc>
          <w:tcPr>
            <w:tcW w:w="1485" w:type="dxa"/>
            <w:tcMar>
              <w:left w:w="105" w:type="dxa"/>
              <w:right w:w="105" w:type="dxa"/>
            </w:tcMar>
            <w:vAlign w:val="center"/>
          </w:tcPr>
          <w:p w:rsidR="49F27D86" w:rsidP="49F27D86" w:rsidRDefault="49F27D86" w14:paraId="5FEB3FE0" w14:textId="0A3A8CE9">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171</w:t>
            </w:r>
          </w:p>
        </w:tc>
      </w:tr>
      <w:tr w:rsidR="49F27D86" w:rsidTr="49F27D86" w14:paraId="10E48A80">
        <w:trPr>
          <w:trHeight w:val="315"/>
        </w:trPr>
        <w:tc>
          <w:tcPr>
            <w:tcW w:w="4440" w:type="dxa"/>
            <w:tcMar>
              <w:left w:w="105" w:type="dxa"/>
              <w:right w:w="105" w:type="dxa"/>
            </w:tcMar>
            <w:vAlign w:val="center"/>
          </w:tcPr>
          <w:p w:rsidR="49F27D86" w:rsidP="49F27D86" w:rsidRDefault="49F27D86" w14:paraId="5076B636" w14:textId="36450AB0">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 West</w:t>
            </w:r>
          </w:p>
        </w:tc>
        <w:tc>
          <w:tcPr>
            <w:tcW w:w="720" w:type="dxa"/>
            <w:tcMar>
              <w:left w:w="105" w:type="dxa"/>
              <w:right w:w="105" w:type="dxa"/>
            </w:tcMar>
            <w:vAlign w:val="center"/>
          </w:tcPr>
          <w:p w:rsidR="49F27D86" w:rsidP="49F27D86" w:rsidRDefault="49F27D86" w14:paraId="7583F6E4" w14:textId="0BA53034">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69.5</w:t>
            </w:r>
          </w:p>
        </w:tc>
        <w:tc>
          <w:tcPr>
            <w:tcW w:w="720" w:type="dxa"/>
            <w:tcMar>
              <w:left w:w="105" w:type="dxa"/>
              <w:right w:w="105" w:type="dxa"/>
            </w:tcMar>
            <w:vAlign w:val="center"/>
          </w:tcPr>
          <w:p w:rsidR="49F27D86" w:rsidP="49F27D86" w:rsidRDefault="49F27D86" w14:paraId="3B12F169" w14:textId="5C4CF99E">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65.1</w:t>
            </w:r>
          </w:p>
        </w:tc>
        <w:tc>
          <w:tcPr>
            <w:tcW w:w="810" w:type="dxa"/>
            <w:shd w:val="clear" w:color="auto" w:fill="D9F2D0"/>
            <w:tcMar>
              <w:left w:w="105" w:type="dxa"/>
              <w:right w:w="105" w:type="dxa"/>
            </w:tcMar>
            <w:vAlign w:val="center"/>
          </w:tcPr>
          <w:p w:rsidR="49F27D86" w:rsidP="49F27D86" w:rsidRDefault="49F27D86" w14:paraId="6A325688" w14:textId="6A01938C">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68.5</w:t>
            </w:r>
          </w:p>
        </w:tc>
        <w:tc>
          <w:tcPr>
            <w:tcW w:w="1485" w:type="dxa"/>
            <w:tcMar>
              <w:left w:w="105" w:type="dxa"/>
              <w:right w:w="105" w:type="dxa"/>
            </w:tcMar>
            <w:vAlign w:val="center"/>
          </w:tcPr>
          <w:p w:rsidR="49F27D86" w:rsidP="49F27D86" w:rsidRDefault="49F27D86" w14:paraId="2941C9D1" w14:textId="5207A5AE">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279</w:t>
            </w:r>
          </w:p>
        </w:tc>
      </w:tr>
      <w:tr w:rsidR="49F27D86" w:rsidTr="49F27D86" w14:paraId="0D15E671">
        <w:trPr>
          <w:trHeight w:val="315"/>
        </w:trPr>
        <w:tc>
          <w:tcPr>
            <w:tcW w:w="4440" w:type="dxa"/>
            <w:tcMar>
              <w:left w:w="105" w:type="dxa"/>
              <w:right w:w="105" w:type="dxa"/>
            </w:tcMar>
            <w:vAlign w:val="center"/>
          </w:tcPr>
          <w:p w:rsidR="49F27D86" w:rsidP="49F27D86" w:rsidRDefault="49F27D86" w14:paraId="4E8684AC" w14:textId="1545FD1C">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Northern Ireland</w:t>
            </w:r>
          </w:p>
        </w:tc>
        <w:tc>
          <w:tcPr>
            <w:tcW w:w="720" w:type="dxa"/>
            <w:tcMar>
              <w:left w:w="105" w:type="dxa"/>
              <w:right w:w="105" w:type="dxa"/>
            </w:tcMar>
            <w:vAlign w:val="center"/>
          </w:tcPr>
          <w:p w:rsidR="49F27D86" w:rsidP="49F27D86" w:rsidRDefault="49F27D86" w14:paraId="21212E7C" w14:textId="5EE74C8C">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70</w:t>
            </w:r>
          </w:p>
        </w:tc>
        <w:tc>
          <w:tcPr>
            <w:tcW w:w="720" w:type="dxa"/>
            <w:tcMar>
              <w:left w:w="105" w:type="dxa"/>
              <w:right w:w="105" w:type="dxa"/>
            </w:tcMar>
            <w:vAlign w:val="center"/>
          </w:tcPr>
          <w:p w:rsidR="49F27D86" w:rsidP="49F27D86" w:rsidRDefault="49F27D86" w14:paraId="7F05A93A" w14:textId="2657D7F0">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68.8</w:t>
            </w:r>
          </w:p>
        </w:tc>
        <w:tc>
          <w:tcPr>
            <w:tcW w:w="810" w:type="dxa"/>
            <w:shd w:val="clear" w:color="auto" w:fill="F2CEED"/>
            <w:tcMar>
              <w:left w:w="105" w:type="dxa"/>
              <w:right w:w="105" w:type="dxa"/>
            </w:tcMar>
            <w:vAlign w:val="center"/>
          </w:tcPr>
          <w:p w:rsidR="49F27D86" w:rsidP="49F27D86" w:rsidRDefault="49F27D86" w14:paraId="6C4A5921" w14:textId="2C2B062A">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67.7</w:t>
            </w:r>
          </w:p>
        </w:tc>
        <w:tc>
          <w:tcPr>
            <w:tcW w:w="1485" w:type="dxa"/>
            <w:tcMar>
              <w:left w:w="105" w:type="dxa"/>
              <w:right w:w="105" w:type="dxa"/>
            </w:tcMar>
            <w:vAlign w:val="center"/>
          </w:tcPr>
          <w:p w:rsidR="49F27D86" w:rsidP="49F27D86" w:rsidRDefault="49F27D86" w14:paraId="0885AD22" w14:textId="0F810D76">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65</w:t>
            </w:r>
          </w:p>
        </w:tc>
      </w:tr>
      <w:tr w:rsidR="49F27D86" w:rsidTr="49F27D86" w14:paraId="0CE29423">
        <w:trPr>
          <w:trHeight w:val="315"/>
        </w:trPr>
        <w:tc>
          <w:tcPr>
            <w:tcW w:w="4440" w:type="dxa"/>
            <w:tcMar>
              <w:left w:w="105" w:type="dxa"/>
              <w:right w:w="105" w:type="dxa"/>
            </w:tcMar>
            <w:vAlign w:val="center"/>
          </w:tcPr>
          <w:p w:rsidR="49F27D86" w:rsidP="49F27D86" w:rsidRDefault="49F27D86" w14:paraId="13C254B9" w14:textId="6C40AFC2">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Yorkshire &amp; Humber</w:t>
            </w:r>
          </w:p>
        </w:tc>
        <w:tc>
          <w:tcPr>
            <w:tcW w:w="720" w:type="dxa"/>
            <w:tcMar>
              <w:left w:w="105" w:type="dxa"/>
              <w:right w:w="105" w:type="dxa"/>
            </w:tcMar>
            <w:vAlign w:val="center"/>
          </w:tcPr>
          <w:p w:rsidR="49F27D86" w:rsidP="49F27D86" w:rsidRDefault="49F27D86" w14:paraId="760C6518" w14:textId="471ACA01">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61.5</w:t>
            </w:r>
          </w:p>
        </w:tc>
        <w:tc>
          <w:tcPr>
            <w:tcW w:w="720" w:type="dxa"/>
            <w:tcMar>
              <w:left w:w="105" w:type="dxa"/>
              <w:right w:w="105" w:type="dxa"/>
            </w:tcMar>
            <w:vAlign w:val="center"/>
          </w:tcPr>
          <w:p w:rsidR="49F27D86" w:rsidP="49F27D86" w:rsidRDefault="49F27D86" w14:paraId="268D1402" w14:textId="66407DE1">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64.0</w:t>
            </w:r>
          </w:p>
        </w:tc>
        <w:tc>
          <w:tcPr>
            <w:tcW w:w="810" w:type="dxa"/>
            <w:shd w:val="clear" w:color="auto" w:fill="D9F2D0"/>
            <w:tcMar>
              <w:left w:w="105" w:type="dxa"/>
              <w:right w:w="105" w:type="dxa"/>
            </w:tcMar>
            <w:vAlign w:val="center"/>
          </w:tcPr>
          <w:p w:rsidR="49F27D86" w:rsidP="49F27D86" w:rsidRDefault="49F27D86" w14:paraId="5B8B2913" w14:textId="53D5C349">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67.2</w:t>
            </w:r>
          </w:p>
        </w:tc>
        <w:tc>
          <w:tcPr>
            <w:tcW w:w="1485" w:type="dxa"/>
            <w:tcMar>
              <w:left w:w="105" w:type="dxa"/>
              <w:right w:w="105" w:type="dxa"/>
            </w:tcMar>
            <w:vAlign w:val="center"/>
          </w:tcPr>
          <w:p w:rsidR="49F27D86" w:rsidP="49F27D86" w:rsidRDefault="49F27D86" w14:paraId="624E7B4C" w14:textId="7D6A92EE">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189</w:t>
            </w:r>
          </w:p>
        </w:tc>
      </w:tr>
      <w:tr w:rsidR="49F27D86" w:rsidTr="49F27D86" w14:paraId="7EE5C308">
        <w:trPr>
          <w:trHeight w:val="315"/>
        </w:trPr>
        <w:tc>
          <w:tcPr>
            <w:tcW w:w="4440" w:type="dxa"/>
            <w:tcMar>
              <w:left w:w="105" w:type="dxa"/>
              <w:right w:w="105" w:type="dxa"/>
            </w:tcMar>
            <w:vAlign w:val="center"/>
          </w:tcPr>
          <w:p w:rsidR="49F27D86" w:rsidP="49F27D86" w:rsidRDefault="49F27D86" w14:paraId="384A905B" w14:textId="27D34571">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East Midlands</w:t>
            </w:r>
          </w:p>
        </w:tc>
        <w:tc>
          <w:tcPr>
            <w:tcW w:w="720" w:type="dxa"/>
            <w:tcMar>
              <w:left w:w="105" w:type="dxa"/>
              <w:right w:w="105" w:type="dxa"/>
            </w:tcMar>
            <w:vAlign w:val="center"/>
          </w:tcPr>
          <w:p w:rsidR="49F27D86" w:rsidP="49F27D86" w:rsidRDefault="49F27D86" w14:paraId="1F50FE68" w14:textId="455A4446">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59.8</w:t>
            </w:r>
          </w:p>
        </w:tc>
        <w:tc>
          <w:tcPr>
            <w:tcW w:w="720" w:type="dxa"/>
            <w:tcMar>
              <w:left w:w="105" w:type="dxa"/>
              <w:right w:w="105" w:type="dxa"/>
            </w:tcMar>
            <w:vAlign w:val="center"/>
          </w:tcPr>
          <w:p w:rsidR="49F27D86" w:rsidP="49F27D86" w:rsidRDefault="49F27D86" w14:paraId="6A90116A" w14:textId="03C262E5">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55.7</w:t>
            </w:r>
          </w:p>
        </w:tc>
        <w:tc>
          <w:tcPr>
            <w:tcW w:w="810" w:type="dxa"/>
            <w:shd w:val="clear" w:color="auto" w:fill="D9F2D0"/>
            <w:tcMar>
              <w:left w:w="105" w:type="dxa"/>
              <w:right w:w="105" w:type="dxa"/>
            </w:tcMar>
            <w:vAlign w:val="center"/>
          </w:tcPr>
          <w:p w:rsidR="49F27D86" w:rsidP="49F27D86" w:rsidRDefault="49F27D86" w14:paraId="170B6580" w14:textId="06A6B2C0">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64.4</w:t>
            </w:r>
          </w:p>
        </w:tc>
        <w:tc>
          <w:tcPr>
            <w:tcW w:w="1485" w:type="dxa"/>
            <w:tcMar>
              <w:left w:w="105" w:type="dxa"/>
              <w:right w:w="105" w:type="dxa"/>
            </w:tcMar>
            <w:vAlign w:val="center"/>
          </w:tcPr>
          <w:p w:rsidR="49F27D86" w:rsidP="49F27D86" w:rsidRDefault="49F27D86" w14:paraId="4A246DDC" w14:textId="78A3D172">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160</w:t>
            </w:r>
          </w:p>
        </w:tc>
      </w:tr>
      <w:tr w:rsidR="49F27D86" w:rsidTr="49F27D86" w14:paraId="04CF21A5">
        <w:trPr>
          <w:trHeight w:val="315"/>
        </w:trPr>
        <w:tc>
          <w:tcPr>
            <w:tcW w:w="4440" w:type="dxa"/>
            <w:tcMar>
              <w:left w:w="105" w:type="dxa"/>
              <w:right w:w="105" w:type="dxa"/>
            </w:tcMar>
            <w:vAlign w:val="center"/>
          </w:tcPr>
          <w:p w:rsidR="49F27D86" w:rsidP="49F27D86" w:rsidRDefault="49F27D86" w14:paraId="5EDB09CD" w14:textId="37614D44">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 West</w:t>
            </w: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 xml:space="preserve"> London</w:t>
            </w:r>
          </w:p>
        </w:tc>
        <w:tc>
          <w:tcPr>
            <w:tcW w:w="720" w:type="dxa"/>
            <w:tcMar>
              <w:left w:w="105" w:type="dxa"/>
              <w:right w:w="105" w:type="dxa"/>
            </w:tcMar>
            <w:vAlign w:val="center"/>
          </w:tcPr>
          <w:p w:rsidR="49F27D86" w:rsidP="49F27D86" w:rsidRDefault="49F27D86" w14:paraId="586123E9" w14:textId="188285E4">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75.2</w:t>
            </w:r>
          </w:p>
        </w:tc>
        <w:tc>
          <w:tcPr>
            <w:tcW w:w="720" w:type="dxa"/>
            <w:tcMar>
              <w:left w:w="105" w:type="dxa"/>
              <w:right w:w="105" w:type="dxa"/>
            </w:tcMar>
            <w:vAlign w:val="center"/>
          </w:tcPr>
          <w:p w:rsidR="49F27D86" w:rsidP="49F27D86" w:rsidRDefault="49F27D86" w14:paraId="7FDBF463" w14:textId="6F38AD0E">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63.7</w:t>
            </w:r>
          </w:p>
        </w:tc>
        <w:tc>
          <w:tcPr>
            <w:tcW w:w="810" w:type="dxa"/>
            <w:shd w:val="clear" w:color="auto" w:fill="D9F2D0"/>
            <w:tcMar>
              <w:left w:w="105" w:type="dxa"/>
              <w:right w:w="105" w:type="dxa"/>
            </w:tcMar>
            <w:vAlign w:val="center"/>
          </w:tcPr>
          <w:p w:rsidR="49F27D86" w:rsidP="49F27D86" w:rsidRDefault="49F27D86" w14:paraId="5332D9CA" w14:textId="4E2A32F4">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64.1</w:t>
            </w:r>
          </w:p>
        </w:tc>
        <w:tc>
          <w:tcPr>
            <w:tcW w:w="1485" w:type="dxa"/>
            <w:tcMar>
              <w:left w:w="105" w:type="dxa"/>
              <w:right w:w="105" w:type="dxa"/>
            </w:tcMar>
            <w:vAlign w:val="center"/>
          </w:tcPr>
          <w:p w:rsidR="49F27D86" w:rsidP="49F27D86" w:rsidRDefault="49F27D86" w14:paraId="53493048" w14:textId="34A31B15">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117</w:t>
            </w:r>
          </w:p>
        </w:tc>
      </w:tr>
      <w:tr w:rsidR="49F27D86" w:rsidTr="49F27D86" w14:paraId="4ACE8862">
        <w:trPr>
          <w:trHeight w:val="315"/>
        </w:trPr>
        <w:tc>
          <w:tcPr>
            <w:tcW w:w="4440" w:type="dxa"/>
            <w:tcMar>
              <w:left w:w="105" w:type="dxa"/>
              <w:right w:w="105" w:type="dxa"/>
            </w:tcMar>
            <w:vAlign w:val="center"/>
          </w:tcPr>
          <w:p w:rsidR="49F27D86" w:rsidP="49F27D86" w:rsidRDefault="49F27D86" w14:paraId="26EDD997" w14:textId="33087696">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East of England</w:t>
            </w:r>
          </w:p>
        </w:tc>
        <w:tc>
          <w:tcPr>
            <w:tcW w:w="720" w:type="dxa"/>
            <w:tcMar>
              <w:left w:w="105" w:type="dxa"/>
              <w:right w:w="105" w:type="dxa"/>
            </w:tcMar>
            <w:vAlign w:val="center"/>
          </w:tcPr>
          <w:p w:rsidR="49F27D86" w:rsidP="49F27D86" w:rsidRDefault="49F27D86" w14:paraId="54473A7F" w14:textId="5D00149F">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69.8</w:t>
            </w:r>
          </w:p>
        </w:tc>
        <w:tc>
          <w:tcPr>
            <w:tcW w:w="720" w:type="dxa"/>
            <w:tcMar>
              <w:left w:w="105" w:type="dxa"/>
              <w:right w:w="105" w:type="dxa"/>
            </w:tcMar>
            <w:vAlign w:val="center"/>
          </w:tcPr>
          <w:p w:rsidR="49F27D86" w:rsidP="49F27D86" w:rsidRDefault="49F27D86" w14:paraId="514395DB" w14:textId="7E32E6A6">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69.6</w:t>
            </w:r>
          </w:p>
        </w:tc>
        <w:tc>
          <w:tcPr>
            <w:tcW w:w="810" w:type="dxa"/>
            <w:shd w:val="clear" w:color="auto" w:fill="F2CEED"/>
            <w:tcMar>
              <w:left w:w="105" w:type="dxa"/>
              <w:right w:w="105" w:type="dxa"/>
            </w:tcMar>
            <w:vAlign w:val="center"/>
          </w:tcPr>
          <w:p w:rsidR="49F27D86" w:rsidP="49F27D86" w:rsidRDefault="49F27D86" w14:paraId="140CAA10" w14:textId="47A01B81">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63.5</w:t>
            </w:r>
          </w:p>
        </w:tc>
        <w:tc>
          <w:tcPr>
            <w:tcW w:w="1485" w:type="dxa"/>
            <w:tcMar>
              <w:left w:w="105" w:type="dxa"/>
              <w:right w:w="105" w:type="dxa"/>
            </w:tcMar>
            <w:vAlign w:val="center"/>
          </w:tcPr>
          <w:p w:rsidR="49F27D86" w:rsidP="49F27D86" w:rsidRDefault="49F27D86" w14:paraId="67F6E2D9" w14:textId="5899EF02">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167</w:t>
            </w:r>
          </w:p>
        </w:tc>
      </w:tr>
      <w:tr w:rsidR="49F27D86" w:rsidTr="49F27D86" w14:paraId="5016CA3C">
        <w:trPr>
          <w:trHeight w:val="315"/>
        </w:trPr>
        <w:tc>
          <w:tcPr>
            <w:tcW w:w="4440" w:type="dxa"/>
            <w:tcMar>
              <w:left w:w="105" w:type="dxa"/>
              <w:right w:w="105" w:type="dxa"/>
            </w:tcMar>
            <w:vAlign w:val="center"/>
          </w:tcPr>
          <w:p w:rsidR="49F27D86" w:rsidP="49F27D86" w:rsidRDefault="49F27D86" w14:paraId="677D0537" w14:textId="66683581">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Thames Valley</w:t>
            </w:r>
          </w:p>
        </w:tc>
        <w:tc>
          <w:tcPr>
            <w:tcW w:w="720" w:type="dxa"/>
            <w:tcMar>
              <w:left w:w="105" w:type="dxa"/>
              <w:right w:w="105" w:type="dxa"/>
            </w:tcMar>
            <w:vAlign w:val="center"/>
          </w:tcPr>
          <w:p w:rsidR="49F27D86" w:rsidP="49F27D86" w:rsidRDefault="49F27D86" w14:paraId="252F7DA1" w14:textId="00630C27">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61.1</w:t>
            </w:r>
          </w:p>
        </w:tc>
        <w:tc>
          <w:tcPr>
            <w:tcW w:w="720" w:type="dxa"/>
            <w:tcMar>
              <w:left w:w="105" w:type="dxa"/>
              <w:right w:w="105" w:type="dxa"/>
            </w:tcMar>
            <w:vAlign w:val="center"/>
          </w:tcPr>
          <w:p w:rsidR="49F27D86" w:rsidP="49F27D86" w:rsidRDefault="49F27D86" w14:paraId="1D720C2C" w14:textId="2D5B2EA4">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61.5</w:t>
            </w:r>
          </w:p>
        </w:tc>
        <w:tc>
          <w:tcPr>
            <w:tcW w:w="810" w:type="dxa"/>
            <w:shd w:val="clear" w:color="auto" w:fill="D9F2D0"/>
            <w:tcMar>
              <w:left w:w="105" w:type="dxa"/>
              <w:right w:w="105" w:type="dxa"/>
            </w:tcMar>
            <w:vAlign w:val="center"/>
          </w:tcPr>
          <w:p w:rsidR="49F27D86" w:rsidP="49F27D86" w:rsidRDefault="49F27D86" w14:paraId="518E3201" w14:textId="31B79623">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63.2</w:t>
            </w:r>
          </w:p>
        </w:tc>
        <w:tc>
          <w:tcPr>
            <w:tcW w:w="1485" w:type="dxa"/>
            <w:tcMar>
              <w:left w:w="105" w:type="dxa"/>
              <w:right w:w="105" w:type="dxa"/>
            </w:tcMar>
            <w:vAlign w:val="center"/>
          </w:tcPr>
          <w:p w:rsidR="49F27D86" w:rsidP="49F27D86" w:rsidRDefault="49F27D86" w14:paraId="5EBAD352" w14:textId="76489C55">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87</w:t>
            </w:r>
          </w:p>
        </w:tc>
      </w:tr>
      <w:tr w:rsidR="49F27D86" w:rsidTr="49F27D86" w14:paraId="0A3CEC22">
        <w:trPr>
          <w:trHeight w:val="315"/>
        </w:trPr>
        <w:tc>
          <w:tcPr>
            <w:tcW w:w="4440" w:type="dxa"/>
            <w:tcMar>
              <w:left w:w="105" w:type="dxa"/>
              <w:right w:w="105" w:type="dxa"/>
            </w:tcMar>
            <w:vAlign w:val="center"/>
          </w:tcPr>
          <w:p w:rsidR="49F27D86" w:rsidP="49F27D86" w:rsidRDefault="49F27D86" w14:paraId="3452FCA8" w14:textId="76E8F090">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Wessex</w:t>
            </w:r>
          </w:p>
        </w:tc>
        <w:tc>
          <w:tcPr>
            <w:tcW w:w="720" w:type="dxa"/>
            <w:tcMar>
              <w:left w:w="105" w:type="dxa"/>
              <w:right w:w="105" w:type="dxa"/>
            </w:tcMar>
            <w:vAlign w:val="center"/>
          </w:tcPr>
          <w:p w:rsidR="49F27D86" w:rsidP="49F27D86" w:rsidRDefault="49F27D86" w14:paraId="21EC18E1" w14:textId="596593FD">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67.2</w:t>
            </w:r>
          </w:p>
        </w:tc>
        <w:tc>
          <w:tcPr>
            <w:tcW w:w="720" w:type="dxa"/>
            <w:tcMar>
              <w:left w:w="105" w:type="dxa"/>
              <w:right w:w="105" w:type="dxa"/>
            </w:tcMar>
            <w:vAlign w:val="center"/>
          </w:tcPr>
          <w:p w:rsidR="49F27D86" w:rsidP="49F27D86" w:rsidRDefault="49F27D86" w14:paraId="56541BDE" w14:textId="41346E17">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68.3</w:t>
            </w:r>
          </w:p>
        </w:tc>
        <w:tc>
          <w:tcPr>
            <w:tcW w:w="810" w:type="dxa"/>
            <w:shd w:val="clear" w:color="auto" w:fill="F2CEED"/>
            <w:tcMar>
              <w:left w:w="105" w:type="dxa"/>
              <w:right w:w="105" w:type="dxa"/>
            </w:tcMar>
            <w:vAlign w:val="center"/>
          </w:tcPr>
          <w:p w:rsidR="49F27D86" w:rsidP="49F27D86" w:rsidRDefault="49F27D86" w14:paraId="03637CFF" w14:textId="392CDD89">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61.7</w:t>
            </w:r>
          </w:p>
        </w:tc>
        <w:tc>
          <w:tcPr>
            <w:tcW w:w="1485" w:type="dxa"/>
            <w:tcMar>
              <w:left w:w="105" w:type="dxa"/>
              <w:right w:w="105" w:type="dxa"/>
            </w:tcMar>
            <w:vAlign w:val="center"/>
          </w:tcPr>
          <w:p w:rsidR="49F27D86" w:rsidP="49F27D86" w:rsidRDefault="49F27D86" w14:paraId="6C467A49" w14:textId="24DC175E">
            <w:pPr>
              <w:bidi w:val="0"/>
              <w:spacing w:after="0" w:line="240" w:lineRule="auto"/>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81</w:t>
            </w:r>
          </w:p>
        </w:tc>
      </w:tr>
    </w:tbl>
    <w:p w:rsidR="4C9258E6" w:rsidP="49F27D86" w:rsidRDefault="4C9258E6" w14:paraId="6F64301F" w14:textId="4A3B4993">
      <w:pPr>
        <w:bidi w:val="0"/>
        <w:spacing w:after="160"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6D977B42" w14:textId="586911FB">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ARCP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by deanery</w:t>
      </w:r>
    </w:p>
    <w:p w:rsidR="4C9258E6" w:rsidP="49F27D86" w:rsidRDefault="4C9258E6" w14:paraId="5EB61000" w14:textId="1CA998F4">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595"/>
        <w:gridCol w:w="4155"/>
        <w:gridCol w:w="1230"/>
        <w:gridCol w:w="990"/>
      </w:tblGrid>
      <w:tr w:rsidR="49F27D86" w:rsidTr="49F27D86" w14:paraId="64CABA3F">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7B07F5E9" w14:textId="653768E9">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Deanery / HEE region</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5B74B301" w14:textId="60F6C2B8">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Number of trainees perceiving unfair ARCP process</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46A168A2" w14:textId="43E96C6C">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2025 Count</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420FB6A8" w14:textId="66AF8366">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w:t>
            </w:r>
          </w:p>
        </w:tc>
      </w:tr>
      <w:tr w:rsidR="49F27D86" w:rsidTr="49F27D86" w14:paraId="069CA90D">
        <w:trPr>
          <w:trHeight w:val="15"/>
        </w:trPr>
        <w:tc>
          <w:tcPr>
            <w:tcW w:w="2595"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140290A5" w14:textId="28003133">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 West</w:t>
            </w: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 xml:space="preserve"> London</w:t>
            </w:r>
          </w:p>
        </w:tc>
        <w:tc>
          <w:tcPr>
            <w:tcW w:w="4155"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59938794" w14:textId="1B84FBB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13</w:t>
            </w:r>
          </w:p>
        </w:tc>
        <w:tc>
          <w:tcPr>
            <w:tcW w:w="1230"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40F5F05C" w14:textId="2B290927">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117</w:t>
            </w:r>
          </w:p>
        </w:tc>
        <w:tc>
          <w:tcPr>
            <w:tcW w:w="990"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14F23333" w14:textId="0E3DCAB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11%</w:t>
            </w:r>
          </w:p>
        </w:tc>
      </w:tr>
      <w:tr w:rsidR="49F27D86" w:rsidTr="49F27D86" w14:paraId="65375F0E">
        <w:trPr>
          <w:trHeight w:val="15"/>
        </w:trPr>
        <w:tc>
          <w:tcPr>
            <w:tcW w:w="2595"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1DF1CAD8" w14:textId="279C4846">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 Central and East London</w:t>
            </w:r>
          </w:p>
        </w:tc>
        <w:tc>
          <w:tcPr>
            <w:tcW w:w="4155"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50387490" w14:textId="5E66D94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18</w:t>
            </w:r>
          </w:p>
        </w:tc>
        <w:tc>
          <w:tcPr>
            <w:tcW w:w="1230"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5397B769" w14:textId="242C51B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149</w:t>
            </w:r>
          </w:p>
        </w:tc>
        <w:tc>
          <w:tcPr>
            <w:tcW w:w="990"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3936FA55" w14:textId="122F1029">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12%</w:t>
            </w:r>
          </w:p>
        </w:tc>
      </w:tr>
      <w:tr w:rsidR="49F27D86" w:rsidTr="49F27D86" w14:paraId="7B966C30">
        <w:trPr>
          <w:trHeight w:val="15"/>
        </w:trPr>
        <w:tc>
          <w:tcPr>
            <w:tcW w:w="2595"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3A3C04BC" w14:textId="234B34DF">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Wessex</w:t>
            </w:r>
          </w:p>
        </w:tc>
        <w:tc>
          <w:tcPr>
            <w:tcW w:w="4155"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75F25626" w14:textId="7410D05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10</w:t>
            </w:r>
          </w:p>
        </w:tc>
        <w:tc>
          <w:tcPr>
            <w:tcW w:w="1230"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04FB3FD0" w14:textId="10504D83">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81</w:t>
            </w:r>
          </w:p>
        </w:tc>
        <w:tc>
          <w:tcPr>
            <w:tcW w:w="990" w:type="dxa"/>
            <w:tcBorders>
              <w:top w:val="single" w:sz="6"/>
              <w:left w:val="single" w:sz="6"/>
              <w:bottom w:val="single" w:sz="6"/>
              <w:right w:val="single" w:sz="6"/>
            </w:tcBorders>
            <w:shd w:val="clear" w:color="auto" w:fill="D9F2D0"/>
            <w:tcMar>
              <w:left w:w="105" w:type="dxa"/>
              <w:right w:w="105" w:type="dxa"/>
            </w:tcMar>
            <w:vAlign w:val="center"/>
          </w:tcPr>
          <w:p w:rsidR="49F27D86" w:rsidP="49F27D86" w:rsidRDefault="49F27D86" w14:paraId="7C4D6628" w14:textId="139150B8">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12.30%</w:t>
            </w:r>
          </w:p>
        </w:tc>
      </w:tr>
      <w:tr w:rsidR="49F27D86" w:rsidTr="49F27D86" w14:paraId="09247B2F">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3BDE1760" w14:textId="3C642768">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Scotland</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61F6A264" w14:textId="4F4FF318">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28</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777A780B" w14:textId="56CC24D9">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171</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14AAC08F" w14:textId="4C3526C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16.30%</w:t>
            </w:r>
          </w:p>
        </w:tc>
      </w:tr>
      <w:tr w:rsidR="49F27D86" w:rsidTr="49F27D86" w14:paraId="37C7FC8B">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6F7AFF67" w14:textId="6242E5B9">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 West</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121C1C5C" w14:textId="6E12847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46</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56413D30" w14:textId="0D878BBD">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279</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26380EF8" w14:textId="64885490">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16.50%</w:t>
            </w:r>
          </w:p>
        </w:tc>
      </w:tr>
      <w:tr w:rsidR="49F27D86" w:rsidTr="49F27D86" w14:paraId="69B204AE">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3A58CCE9" w14:textId="70B45558">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East Midlands</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76576EBD" w14:textId="01424DF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28</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5DE811D4" w14:textId="37B97931">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160</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547EAB67" w14:textId="32001E32">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17.50%</w:t>
            </w:r>
          </w:p>
        </w:tc>
      </w:tr>
      <w:tr w:rsidR="49F27D86" w:rsidTr="49F27D86" w14:paraId="53D6181B">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361E6EFE" w14:textId="66B031E9">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South West</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2CC28712" w14:textId="73230CC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24</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57CD2402" w14:textId="4367F265">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137</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1548F6FB" w14:textId="1AD11001">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17.50%</w:t>
            </w:r>
          </w:p>
        </w:tc>
      </w:tr>
      <w:tr w:rsidR="49F27D86" w:rsidTr="49F27D86" w14:paraId="241E753D">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1E192742" w14:textId="20A09C1E">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West Midlands</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65EF1F2A" w14:textId="1E44635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31</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7B70A327" w14:textId="4ADF6D90">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169</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21E87D96" w14:textId="7A6E3BE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18.30%</w:t>
            </w:r>
          </w:p>
        </w:tc>
      </w:tr>
      <w:tr w:rsidR="49F27D86" w:rsidTr="49F27D86" w14:paraId="4A8FB17A">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4A696B0E" w14:textId="15D2BDEC">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 East</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5B626E9E" w14:textId="0926447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22</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533C5F94" w14:textId="7C618B7F">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118</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4BF438B1" w14:textId="7A2266A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18.60%</w:t>
            </w:r>
          </w:p>
        </w:tc>
      </w:tr>
      <w:tr w:rsidR="49F27D86" w:rsidTr="49F27D86" w14:paraId="7CFB9124">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33FB207F" w14:textId="4BCE3ED9">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Wales</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5A624229" w14:textId="3A72F58F">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15</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3AFE9692" w14:textId="3463B9D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1E69A1C5" w14:textId="14E3CBA8">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21.70%</w:t>
            </w:r>
          </w:p>
        </w:tc>
      </w:tr>
      <w:tr w:rsidR="49F27D86" w:rsidTr="49F27D86" w14:paraId="32FDF209">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4939F6E9" w14:textId="22C692F9">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Yorkshire &amp; Humber</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0F22FDA3" w14:textId="14DF00B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43</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69C5DC05" w14:textId="3B6C466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189</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12A08BE9" w14:textId="4214E58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22.70%</w:t>
            </w:r>
          </w:p>
        </w:tc>
      </w:tr>
      <w:tr w:rsidR="49F27D86" w:rsidTr="49F27D86" w14:paraId="11B239C0">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0BF667C0" w14:textId="596A9C60">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Kent, Surrey &amp; Sussex</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074EFDD5" w14:textId="65336419">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31</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031ADBEF" w14:textId="4C456994">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130</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4635C207" w14:textId="768AE634">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23.80%</w:t>
            </w:r>
          </w:p>
        </w:tc>
      </w:tr>
      <w:tr w:rsidR="49F27D86" w:rsidTr="49F27D86" w14:paraId="7AB50CB4">
        <w:trPr>
          <w:trHeight w:val="15"/>
        </w:trPr>
        <w:tc>
          <w:tcPr>
            <w:tcW w:w="2595" w:type="dxa"/>
            <w:tcBorders>
              <w:top w:val="single" w:sz="6"/>
              <w:left w:val="single" w:sz="6"/>
              <w:bottom w:val="single" w:sz="6"/>
              <w:right w:val="single" w:sz="6"/>
            </w:tcBorders>
            <w:tcMar>
              <w:left w:w="105" w:type="dxa"/>
              <w:right w:w="105" w:type="dxa"/>
            </w:tcMar>
            <w:vAlign w:val="center"/>
          </w:tcPr>
          <w:p w:rsidR="49F27D86" w:rsidP="49F27D86" w:rsidRDefault="49F27D86" w14:paraId="241830B2" w14:textId="07EAD8E7">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East of England</w:t>
            </w:r>
          </w:p>
        </w:tc>
        <w:tc>
          <w:tcPr>
            <w:tcW w:w="4155" w:type="dxa"/>
            <w:tcBorders>
              <w:top w:val="single" w:sz="6"/>
              <w:left w:val="single" w:sz="6"/>
              <w:bottom w:val="single" w:sz="6"/>
              <w:right w:val="single" w:sz="6"/>
            </w:tcBorders>
            <w:tcMar>
              <w:left w:w="105" w:type="dxa"/>
              <w:right w:w="105" w:type="dxa"/>
            </w:tcMar>
            <w:vAlign w:val="center"/>
          </w:tcPr>
          <w:p w:rsidR="49F27D86" w:rsidP="49F27D86" w:rsidRDefault="49F27D86" w14:paraId="126FE77D" w14:textId="27F14965">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40</w:t>
            </w:r>
          </w:p>
        </w:tc>
        <w:tc>
          <w:tcPr>
            <w:tcW w:w="1230" w:type="dxa"/>
            <w:tcBorders>
              <w:top w:val="single" w:sz="6"/>
              <w:left w:val="single" w:sz="6"/>
              <w:bottom w:val="single" w:sz="6"/>
              <w:right w:val="single" w:sz="6"/>
            </w:tcBorders>
            <w:tcMar>
              <w:left w:w="105" w:type="dxa"/>
              <w:right w:w="105" w:type="dxa"/>
            </w:tcMar>
            <w:vAlign w:val="center"/>
          </w:tcPr>
          <w:p w:rsidR="49F27D86" w:rsidP="49F27D86" w:rsidRDefault="49F27D86" w14:paraId="56659E91" w14:textId="07C2BC22">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167</w:t>
            </w:r>
          </w:p>
        </w:tc>
        <w:tc>
          <w:tcPr>
            <w:tcW w:w="990" w:type="dxa"/>
            <w:tcBorders>
              <w:top w:val="single" w:sz="6"/>
              <w:left w:val="single" w:sz="6"/>
              <w:bottom w:val="single" w:sz="6"/>
              <w:right w:val="single" w:sz="6"/>
            </w:tcBorders>
            <w:tcMar>
              <w:left w:w="105" w:type="dxa"/>
              <w:right w:w="105" w:type="dxa"/>
            </w:tcMar>
            <w:vAlign w:val="center"/>
          </w:tcPr>
          <w:p w:rsidR="49F27D86" w:rsidP="49F27D86" w:rsidRDefault="49F27D86" w14:paraId="3D754FB9" w14:textId="29A9A061">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24%</w:t>
            </w:r>
          </w:p>
        </w:tc>
      </w:tr>
      <w:tr w:rsidR="49F27D86" w:rsidTr="49F27D86" w14:paraId="43750E51">
        <w:trPr>
          <w:trHeight w:val="15"/>
        </w:trPr>
        <w:tc>
          <w:tcPr>
            <w:tcW w:w="2595"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003CF222" w14:textId="3C1FA758">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Thames Valley</w:t>
            </w:r>
          </w:p>
        </w:tc>
        <w:tc>
          <w:tcPr>
            <w:tcW w:w="4155"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5E5DD659" w14:textId="4363FDE9">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23</w:t>
            </w:r>
          </w:p>
        </w:tc>
        <w:tc>
          <w:tcPr>
            <w:tcW w:w="1230"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24FE00EC" w14:textId="25E1EA83">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87</w:t>
            </w:r>
          </w:p>
        </w:tc>
        <w:tc>
          <w:tcPr>
            <w:tcW w:w="990"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6234BD21" w14:textId="525B1516">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26.40%</w:t>
            </w:r>
          </w:p>
        </w:tc>
      </w:tr>
      <w:tr w:rsidR="49F27D86" w:rsidTr="49F27D86" w14:paraId="1EFD634F">
        <w:trPr>
          <w:trHeight w:val="15"/>
        </w:trPr>
        <w:tc>
          <w:tcPr>
            <w:tcW w:w="2595"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31A0A374" w14:textId="54C7AE9B">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South London</w:t>
            </w:r>
          </w:p>
        </w:tc>
        <w:tc>
          <w:tcPr>
            <w:tcW w:w="4155"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4467C1EE" w14:textId="2847AE06">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32</w:t>
            </w:r>
          </w:p>
        </w:tc>
        <w:tc>
          <w:tcPr>
            <w:tcW w:w="1230"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7898AE76" w14:textId="7663DE0F">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120</w:t>
            </w:r>
          </w:p>
        </w:tc>
        <w:tc>
          <w:tcPr>
            <w:tcW w:w="990"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2B229C3D" w14:textId="5539BB98">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26.60%</w:t>
            </w:r>
          </w:p>
        </w:tc>
      </w:tr>
      <w:tr w:rsidR="49F27D86" w:rsidTr="49F27D86" w14:paraId="69934B68">
        <w:trPr>
          <w:trHeight w:val="15"/>
        </w:trPr>
        <w:tc>
          <w:tcPr>
            <w:tcW w:w="2595"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467CE576" w14:textId="487BB8BF">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Northern Ireland</w:t>
            </w:r>
          </w:p>
        </w:tc>
        <w:tc>
          <w:tcPr>
            <w:tcW w:w="4155"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4D56A1B4" w14:textId="0F7375C4">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18</w:t>
            </w:r>
          </w:p>
        </w:tc>
        <w:tc>
          <w:tcPr>
            <w:tcW w:w="1230"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00FA5343" w14:textId="41893561">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65</w:t>
            </w:r>
          </w:p>
        </w:tc>
        <w:tc>
          <w:tcPr>
            <w:tcW w:w="990" w:type="dxa"/>
            <w:tcBorders>
              <w:top w:val="single" w:sz="6"/>
              <w:left w:val="single" w:sz="6"/>
              <w:bottom w:val="single" w:sz="6"/>
              <w:right w:val="single" w:sz="6"/>
            </w:tcBorders>
            <w:shd w:val="clear" w:color="auto" w:fill="F2CEED"/>
            <w:tcMar>
              <w:left w:w="105" w:type="dxa"/>
              <w:right w:w="105" w:type="dxa"/>
            </w:tcMar>
            <w:vAlign w:val="center"/>
          </w:tcPr>
          <w:p w:rsidR="49F27D86" w:rsidP="49F27D86" w:rsidRDefault="49F27D86" w14:paraId="5E554874" w14:textId="02E7E305">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27.70%</w:t>
            </w:r>
          </w:p>
        </w:tc>
      </w:tr>
    </w:tbl>
    <w:p w:rsidR="4C9258E6" w:rsidP="49F27D86" w:rsidRDefault="4C9258E6" w14:paraId="133B9410" w14:textId="3B05BDAB">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0E32BE56" w14:textId="4627180C">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majority of</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trainees (approximately 90%) in the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North West</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London, North Central and East London, and Wessex felt that their ARCP process was fair while less than 75% of trainees in South London, Northern Ireland and Thames Valley perceived that their ARCP was unjust. </w:t>
      </w:r>
    </w:p>
    <w:p w:rsidR="4C9258E6" w:rsidP="49F27D86" w:rsidRDefault="4C9258E6" w14:paraId="23417610" w14:textId="7CA37BEC">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30871A03" w14:textId="30C68BFF">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821075707" w:id="1182336217"/>
      <w:r w:rsidRPr="52C01BCA" w:rsidR="1BEDE146">
        <w:rPr>
          <w:noProof w:val="0"/>
          <w:lang w:val="en-GB"/>
        </w:rPr>
        <w:t xml:space="preserve">Equality, </w:t>
      </w:r>
      <w:r w:rsidRPr="52C01BCA" w:rsidR="1BEDE146">
        <w:rPr>
          <w:noProof w:val="0"/>
          <w:lang w:val="en-GB"/>
        </w:rPr>
        <w:t>Diversity</w:t>
      </w:r>
      <w:r w:rsidRPr="52C01BCA" w:rsidR="1BEDE146">
        <w:rPr>
          <w:noProof w:val="0"/>
          <w:lang w:val="en-GB"/>
        </w:rPr>
        <w:t xml:space="preserve"> and Inclusivity</w:t>
      </w:r>
      <w:bookmarkEnd w:id="1182336217"/>
    </w:p>
    <w:p w:rsidR="4C9258E6" w:rsidP="49F27D86" w:rsidRDefault="4C9258E6" w14:paraId="7EA311DC" w14:textId="12F569FF">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Training grade</w:t>
      </w:r>
    </w:p>
    <w:p w:rsidR="4C9258E6" w:rsidP="77FCAFE8" w:rsidRDefault="4C9258E6" w14:paraId="1F045248" w14:textId="65280622">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Across trainee characteristics in 2025, adequacy of educational supervision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generally rises</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with seniority. Only 56.2% of ST1 trainees achieved adequate supervision, while adequate supervision was reported in 64-72% of trainees from ST 2-5 and up to 75% in ST6 and ST7. </w:t>
      </w:r>
    </w:p>
    <w:p w:rsidR="4C9258E6" w:rsidP="49F27D86" w:rsidRDefault="4C9258E6" w14:paraId="100BCE6B" w14:textId="6FE718F2">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949"/>
        <w:gridCol w:w="859"/>
        <w:gridCol w:w="1401"/>
        <w:gridCol w:w="1130"/>
        <w:gridCol w:w="1356"/>
        <w:gridCol w:w="1096"/>
        <w:gridCol w:w="1130"/>
        <w:gridCol w:w="1096"/>
      </w:tblGrid>
      <w:tr w:rsidR="49F27D86" w:rsidTr="49F27D86" w14:paraId="3930A379">
        <w:trPr>
          <w:trHeight w:val="315"/>
        </w:trPr>
        <w:tc>
          <w:tcPr>
            <w:tcW w:w="949" w:type="dxa"/>
            <w:tcMar>
              <w:left w:w="105" w:type="dxa"/>
              <w:right w:w="105" w:type="dxa"/>
            </w:tcMar>
            <w:vAlign w:val="top"/>
          </w:tcPr>
          <w:p w:rsidR="49F27D86" w:rsidP="49F27D86" w:rsidRDefault="49F27D86" w14:paraId="20ABBA6B" w14:textId="2166BA5D">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ST Year</w:t>
            </w:r>
          </w:p>
        </w:tc>
        <w:tc>
          <w:tcPr>
            <w:tcW w:w="859" w:type="dxa"/>
            <w:tcMar>
              <w:left w:w="105" w:type="dxa"/>
              <w:right w:w="105" w:type="dxa"/>
            </w:tcMar>
            <w:vAlign w:val="top"/>
          </w:tcPr>
          <w:p w:rsidR="49F27D86" w:rsidP="49F27D86" w:rsidRDefault="49F27D86" w14:paraId="55549E4F" w14:textId="6A86BA2A">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Total (n)</w:t>
            </w:r>
          </w:p>
        </w:tc>
        <w:tc>
          <w:tcPr>
            <w:tcW w:w="1401" w:type="dxa"/>
            <w:tcMar>
              <w:left w:w="105" w:type="dxa"/>
              <w:right w:w="105" w:type="dxa"/>
            </w:tcMar>
            <w:vAlign w:val="top"/>
          </w:tcPr>
          <w:p w:rsidR="49F27D86" w:rsidP="49F27D86" w:rsidRDefault="49F27D86" w14:paraId="4517C626" w14:textId="3061D848">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Adequate Supervision (n)</w:t>
            </w:r>
          </w:p>
        </w:tc>
        <w:tc>
          <w:tcPr>
            <w:tcW w:w="1130" w:type="dxa"/>
            <w:tcMar>
              <w:left w:w="105" w:type="dxa"/>
              <w:right w:w="105" w:type="dxa"/>
            </w:tcMar>
            <w:vAlign w:val="top"/>
          </w:tcPr>
          <w:p w:rsidR="49F27D86" w:rsidP="49F27D86" w:rsidRDefault="49F27D86" w14:paraId="2025FF60" w14:textId="4A539FC9">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Percentage (%)</w:t>
            </w:r>
          </w:p>
        </w:tc>
        <w:tc>
          <w:tcPr>
            <w:tcW w:w="1356" w:type="dxa"/>
            <w:tcMar>
              <w:left w:w="105" w:type="dxa"/>
              <w:right w:w="105" w:type="dxa"/>
            </w:tcMar>
            <w:vAlign w:val="top"/>
          </w:tcPr>
          <w:p w:rsidR="49F27D86" w:rsidP="49F27D86" w:rsidRDefault="49F27D86" w14:paraId="588DF929" w14:textId="0F911EC0">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Not enough ES recognition and meetings (n)</w:t>
            </w:r>
          </w:p>
        </w:tc>
        <w:tc>
          <w:tcPr>
            <w:tcW w:w="1096" w:type="dxa"/>
            <w:tcMar>
              <w:left w:w="105" w:type="dxa"/>
              <w:right w:w="105" w:type="dxa"/>
            </w:tcMar>
            <w:vAlign w:val="top"/>
          </w:tcPr>
          <w:p w:rsidR="49F27D86" w:rsidP="49F27D86" w:rsidRDefault="49F27D86" w14:paraId="60B87240" w14:textId="71748041">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Percentage (%)</w:t>
            </w:r>
          </w:p>
        </w:tc>
        <w:tc>
          <w:tcPr>
            <w:tcW w:w="1130" w:type="dxa"/>
            <w:tcMar>
              <w:left w:w="105" w:type="dxa"/>
              <w:right w:w="105" w:type="dxa"/>
            </w:tcMar>
            <w:vAlign w:val="top"/>
          </w:tcPr>
          <w:p w:rsidR="49F27D86" w:rsidP="49F27D86" w:rsidRDefault="49F27D86" w14:paraId="53EFF0EC" w14:textId="4C3D3F61">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Report unfair or not transparent ARCP (n)</w:t>
            </w:r>
          </w:p>
        </w:tc>
        <w:tc>
          <w:tcPr>
            <w:tcW w:w="1096" w:type="dxa"/>
            <w:tcMar>
              <w:left w:w="105" w:type="dxa"/>
              <w:right w:w="105" w:type="dxa"/>
            </w:tcMar>
            <w:vAlign w:val="top"/>
          </w:tcPr>
          <w:p w:rsidR="49F27D86" w:rsidP="49F27D86" w:rsidRDefault="49F27D86" w14:paraId="7871CF79" w14:textId="3CA0AC85">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Percentage (%)</w:t>
            </w:r>
          </w:p>
        </w:tc>
      </w:tr>
      <w:tr w:rsidR="49F27D86" w:rsidTr="49F27D86" w14:paraId="42836929">
        <w:trPr>
          <w:trHeight w:val="315"/>
        </w:trPr>
        <w:tc>
          <w:tcPr>
            <w:tcW w:w="949" w:type="dxa"/>
            <w:shd w:val="clear" w:color="auto" w:fill="F2CEED"/>
            <w:tcMar>
              <w:left w:w="105" w:type="dxa"/>
              <w:right w:w="105" w:type="dxa"/>
            </w:tcMar>
            <w:vAlign w:val="top"/>
          </w:tcPr>
          <w:p w:rsidR="49F27D86" w:rsidP="49F27D86" w:rsidRDefault="49F27D86" w14:paraId="039C76D5" w14:textId="06304F77">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ST 1</w:t>
            </w:r>
          </w:p>
        </w:tc>
        <w:tc>
          <w:tcPr>
            <w:tcW w:w="859" w:type="dxa"/>
            <w:shd w:val="clear" w:color="auto" w:fill="F2CEED"/>
            <w:tcMar>
              <w:left w:w="105" w:type="dxa"/>
              <w:right w:w="105" w:type="dxa"/>
            </w:tcMar>
            <w:vAlign w:val="top"/>
          </w:tcPr>
          <w:p w:rsidR="49F27D86" w:rsidP="49F27D86" w:rsidRDefault="49F27D86" w14:paraId="7343181E" w14:textId="5A9D6138">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306</w:t>
            </w:r>
          </w:p>
        </w:tc>
        <w:tc>
          <w:tcPr>
            <w:tcW w:w="1401" w:type="dxa"/>
            <w:shd w:val="clear" w:color="auto" w:fill="F2CEED"/>
            <w:tcMar>
              <w:left w:w="105" w:type="dxa"/>
              <w:right w:w="105" w:type="dxa"/>
            </w:tcMar>
            <w:vAlign w:val="top"/>
          </w:tcPr>
          <w:p w:rsidR="49F27D86" w:rsidP="49F27D86" w:rsidRDefault="49F27D86" w14:paraId="64BBCECC" w14:textId="336B701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172</w:t>
            </w:r>
          </w:p>
        </w:tc>
        <w:tc>
          <w:tcPr>
            <w:tcW w:w="1130" w:type="dxa"/>
            <w:shd w:val="clear" w:color="auto" w:fill="F2CEED"/>
            <w:tcMar>
              <w:left w:w="105" w:type="dxa"/>
              <w:right w:w="105" w:type="dxa"/>
            </w:tcMar>
            <w:vAlign w:val="bottom"/>
          </w:tcPr>
          <w:p w:rsidR="49F27D86" w:rsidP="49F27D86" w:rsidRDefault="49F27D86" w14:paraId="32FEF068" w14:textId="4CD9A3A5">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56.2</w:t>
            </w:r>
          </w:p>
        </w:tc>
        <w:tc>
          <w:tcPr>
            <w:tcW w:w="1356" w:type="dxa"/>
            <w:shd w:val="clear" w:color="auto" w:fill="F2CEED"/>
            <w:tcMar>
              <w:left w:w="105" w:type="dxa"/>
              <w:right w:w="105" w:type="dxa"/>
            </w:tcMar>
            <w:vAlign w:val="top"/>
          </w:tcPr>
          <w:p w:rsidR="49F27D86" w:rsidP="49F27D86" w:rsidRDefault="49F27D86" w14:paraId="4ACF8222" w14:textId="0B27CBA9">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43</w:t>
            </w:r>
          </w:p>
        </w:tc>
        <w:tc>
          <w:tcPr>
            <w:tcW w:w="1096" w:type="dxa"/>
            <w:shd w:val="clear" w:color="auto" w:fill="F2CEED"/>
            <w:tcMar>
              <w:left w:w="105" w:type="dxa"/>
              <w:right w:w="105" w:type="dxa"/>
            </w:tcMar>
            <w:vAlign w:val="bottom"/>
          </w:tcPr>
          <w:p w:rsidR="49F27D86" w:rsidP="49F27D86" w:rsidRDefault="49F27D86" w14:paraId="26197ECD" w14:textId="21812F59">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14</w:t>
            </w:r>
          </w:p>
        </w:tc>
        <w:tc>
          <w:tcPr>
            <w:tcW w:w="1130" w:type="dxa"/>
            <w:shd w:val="clear" w:color="auto" w:fill="F2CEED"/>
            <w:tcMar>
              <w:left w:w="105" w:type="dxa"/>
              <w:right w:w="105" w:type="dxa"/>
            </w:tcMar>
            <w:vAlign w:val="top"/>
          </w:tcPr>
          <w:p w:rsidR="49F27D86" w:rsidP="49F27D86" w:rsidRDefault="49F27D86" w14:paraId="2CAE37B4" w14:textId="0230E3D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171</w:t>
            </w:r>
          </w:p>
        </w:tc>
        <w:tc>
          <w:tcPr>
            <w:tcW w:w="1096" w:type="dxa"/>
            <w:shd w:val="clear" w:color="auto" w:fill="F2CEED"/>
            <w:tcMar>
              <w:left w:w="105" w:type="dxa"/>
              <w:right w:w="105" w:type="dxa"/>
            </w:tcMar>
            <w:vAlign w:val="bottom"/>
          </w:tcPr>
          <w:p w:rsidR="49F27D86" w:rsidP="49F27D86" w:rsidRDefault="49F27D86" w14:paraId="4E45CC89" w14:textId="68B664E4">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55.8</w:t>
            </w:r>
          </w:p>
        </w:tc>
      </w:tr>
      <w:tr w:rsidR="49F27D86" w:rsidTr="49F27D86" w14:paraId="7AA9E302">
        <w:trPr>
          <w:trHeight w:val="315"/>
        </w:trPr>
        <w:tc>
          <w:tcPr>
            <w:tcW w:w="949" w:type="dxa"/>
            <w:tcMar>
              <w:left w:w="105" w:type="dxa"/>
              <w:right w:w="105" w:type="dxa"/>
            </w:tcMar>
            <w:vAlign w:val="top"/>
          </w:tcPr>
          <w:p w:rsidR="49F27D86" w:rsidP="49F27D86" w:rsidRDefault="49F27D86" w14:paraId="032CFCE5" w14:textId="53247DBD">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ST 2</w:t>
            </w:r>
          </w:p>
        </w:tc>
        <w:tc>
          <w:tcPr>
            <w:tcW w:w="859" w:type="dxa"/>
            <w:tcMar>
              <w:left w:w="105" w:type="dxa"/>
              <w:right w:w="105" w:type="dxa"/>
            </w:tcMar>
            <w:vAlign w:val="top"/>
          </w:tcPr>
          <w:p w:rsidR="49F27D86" w:rsidP="49F27D86" w:rsidRDefault="49F27D86" w14:paraId="3CB74FDE" w14:textId="484796D0">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286</w:t>
            </w:r>
          </w:p>
        </w:tc>
        <w:tc>
          <w:tcPr>
            <w:tcW w:w="1401" w:type="dxa"/>
            <w:tcMar>
              <w:left w:w="105" w:type="dxa"/>
              <w:right w:w="105" w:type="dxa"/>
            </w:tcMar>
            <w:vAlign w:val="top"/>
          </w:tcPr>
          <w:p w:rsidR="49F27D86" w:rsidP="49F27D86" w:rsidRDefault="49F27D86" w14:paraId="31FF94BB" w14:textId="393D9ABD">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207</w:t>
            </w:r>
          </w:p>
        </w:tc>
        <w:tc>
          <w:tcPr>
            <w:tcW w:w="1130" w:type="dxa"/>
            <w:tcMar>
              <w:left w:w="105" w:type="dxa"/>
              <w:right w:w="105" w:type="dxa"/>
            </w:tcMar>
            <w:vAlign w:val="bottom"/>
          </w:tcPr>
          <w:p w:rsidR="49F27D86" w:rsidP="49F27D86" w:rsidRDefault="49F27D86" w14:paraId="3BF78E98" w14:textId="5C9B3632">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72.4</w:t>
            </w:r>
          </w:p>
        </w:tc>
        <w:tc>
          <w:tcPr>
            <w:tcW w:w="1356" w:type="dxa"/>
            <w:tcMar>
              <w:left w:w="105" w:type="dxa"/>
              <w:right w:w="105" w:type="dxa"/>
            </w:tcMar>
            <w:vAlign w:val="top"/>
          </w:tcPr>
          <w:p w:rsidR="49F27D86" w:rsidP="49F27D86" w:rsidRDefault="49F27D86" w14:paraId="257D7794" w14:textId="428679C0">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24</w:t>
            </w:r>
          </w:p>
        </w:tc>
        <w:tc>
          <w:tcPr>
            <w:tcW w:w="1096" w:type="dxa"/>
            <w:tcMar>
              <w:left w:w="105" w:type="dxa"/>
              <w:right w:w="105" w:type="dxa"/>
            </w:tcMar>
            <w:vAlign w:val="bottom"/>
          </w:tcPr>
          <w:p w:rsidR="49F27D86" w:rsidP="49F27D86" w:rsidRDefault="49F27D86" w14:paraId="706AF1CD" w14:textId="5945F0C4">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8.3</w:t>
            </w:r>
          </w:p>
        </w:tc>
        <w:tc>
          <w:tcPr>
            <w:tcW w:w="1130" w:type="dxa"/>
            <w:tcMar>
              <w:left w:w="105" w:type="dxa"/>
              <w:right w:w="105" w:type="dxa"/>
            </w:tcMar>
            <w:vAlign w:val="top"/>
          </w:tcPr>
          <w:p w:rsidR="49F27D86" w:rsidP="49F27D86" w:rsidRDefault="49F27D86" w14:paraId="3A7F04DF" w14:textId="18934C5D">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w:t>
            </w:r>
          </w:p>
        </w:tc>
        <w:tc>
          <w:tcPr>
            <w:tcW w:w="1096" w:type="dxa"/>
            <w:tcMar>
              <w:left w:w="105" w:type="dxa"/>
              <w:right w:w="105" w:type="dxa"/>
            </w:tcMar>
            <w:vAlign w:val="bottom"/>
          </w:tcPr>
          <w:p w:rsidR="49F27D86" w:rsidP="49F27D86" w:rsidRDefault="49F27D86" w14:paraId="386102D0" w14:textId="6A66638D">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2.7</w:t>
            </w:r>
          </w:p>
        </w:tc>
      </w:tr>
      <w:tr w:rsidR="49F27D86" w:rsidTr="49F27D86" w14:paraId="19408F43">
        <w:trPr>
          <w:trHeight w:val="315"/>
        </w:trPr>
        <w:tc>
          <w:tcPr>
            <w:tcW w:w="949" w:type="dxa"/>
            <w:tcMar>
              <w:left w:w="105" w:type="dxa"/>
              <w:right w:w="105" w:type="dxa"/>
            </w:tcMar>
            <w:vAlign w:val="top"/>
          </w:tcPr>
          <w:p w:rsidR="49F27D86" w:rsidP="49F27D86" w:rsidRDefault="49F27D86" w14:paraId="0F53599D" w14:textId="25A6E39F">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ST 3</w:t>
            </w:r>
          </w:p>
        </w:tc>
        <w:tc>
          <w:tcPr>
            <w:tcW w:w="859" w:type="dxa"/>
            <w:tcMar>
              <w:left w:w="105" w:type="dxa"/>
              <w:right w:w="105" w:type="dxa"/>
            </w:tcMar>
            <w:vAlign w:val="top"/>
          </w:tcPr>
          <w:p w:rsidR="49F27D86" w:rsidP="49F27D86" w:rsidRDefault="49F27D86" w14:paraId="40BFB3A7" w14:textId="3DB1374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359</w:t>
            </w:r>
          </w:p>
        </w:tc>
        <w:tc>
          <w:tcPr>
            <w:tcW w:w="1401" w:type="dxa"/>
            <w:tcMar>
              <w:left w:w="105" w:type="dxa"/>
              <w:right w:w="105" w:type="dxa"/>
            </w:tcMar>
            <w:vAlign w:val="top"/>
          </w:tcPr>
          <w:p w:rsidR="49F27D86" w:rsidP="49F27D86" w:rsidRDefault="49F27D86" w14:paraId="4821F4C9" w14:textId="285BB3F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249</w:t>
            </w:r>
          </w:p>
        </w:tc>
        <w:tc>
          <w:tcPr>
            <w:tcW w:w="1130" w:type="dxa"/>
            <w:tcMar>
              <w:left w:w="105" w:type="dxa"/>
              <w:right w:w="105" w:type="dxa"/>
            </w:tcMar>
            <w:vAlign w:val="bottom"/>
          </w:tcPr>
          <w:p w:rsidR="49F27D86" w:rsidP="49F27D86" w:rsidRDefault="49F27D86" w14:paraId="10CF414D" w14:textId="580AA1F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69.4</w:t>
            </w:r>
          </w:p>
        </w:tc>
        <w:tc>
          <w:tcPr>
            <w:tcW w:w="1356" w:type="dxa"/>
            <w:tcMar>
              <w:left w:w="105" w:type="dxa"/>
              <w:right w:w="105" w:type="dxa"/>
            </w:tcMar>
            <w:vAlign w:val="top"/>
          </w:tcPr>
          <w:p w:rsidR="49F27D86" w:rsidP="49F27D86" w:rsidRDefault="49F27D86" w14:paraId="04ED5CBE" w14:textId="0C4375E1">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22</w:t>
            </w:r>
          </w:p>
        </w:tc>
        <w:tc>
          <w:tcPr>
            <w:tcW w:w="1096" w:type="dxa"/>
            <w:tcMar>
              <w:left w:w="105" w:type="dxa"/>
              <w:right w:w="105" w:type="dxa"/>
            </w:tcMar>
            <w:vAlign w:val="bottom"/>
          </w:tcPr>
          <w:p w:rsidR="49F27D86" w:rsidP="49F27D86" w:rsidRDefault="49F27D86" w14:paraId="064428C4" w14:textId="71840AE3">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6.1</w:t>
            </w:r>
          </w:p>
        </w:tc>
        <w:tc>
          <w:tcPr>
            <w:tcW w:w="1130" w:type="dxa"/>
            <w:tcMar>
              <w:left w:w="105" w:type="dxa"/>
              <w:right w:w="105" w:type="dxa"/>
            </w:tcMar>
            <w:vAlign w:val="top"/>
          </w:tcPr>
          <w:p w:rsidR="49F27D86" w:rsidP="49F27D86" w:rsidRDefault="49F27D86" w14:paraId="1380BA03" w14:textId="0E3B1AF4">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89</w:t>
            </w:r>
          </w:p>
        </w:tc>
        <w:tc>
          <w:tcPr>
            <w:tcW w:w="1096" w:type="dxa"/>
            <w:tcMar>
              <w:left w:w="105" w:type="dxa"/>
              <w:right w:w="105" w:type="dxa"/>
            </w:tcMar>
            <w:vAlign w:val="bottom"/>
          </w:tcPr>
          <w:p w:rsidR="49F27D86" w:rsidP="49F27D86" w:rsidRDefault="49F27D86" w14:paraId="39EC8EB3" w14:textId="66804490">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24.7</w:t>
            </w:r>
          </w:p>
        </w:tc>
      </w:tr>
      <w:tr w:rsidR="49F27D86" w:rsidTr="49F27D86" w14:paraId="71AFCD24">
        <w:trPr>
          <w:trHeight w:val="315"/>
        </w:trPr>
        <w:tc>
          <w:tcPr>
            <w:tcW w:w="949" w:type="dxa"/>
            <w:tcMar>
              <w:left w:w="105" w:type="dxa"/>
              <w:right w:w="105" w:type="dxa"/>
            </w:tcMar>
            <w:vAlign w:val="top"/>
          </w:tcPr>
          <w:p w:rsidR="49F27D86" w:rsidP="49F27D86" w:rsidRDefault="49F27D86" w14:paraId="2213F016" w14:textId="6B527B1F">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ST 4</w:t>
            </w:r>
          </w:p>
        </w:tc>
        <w:tc>
          <w:tcPr>
            <w:tcW w:w="859" w:type="dxa"/>
            <w:tcMar>
              <w:left w:w="105" w:type="dxa"/>
              <w:right w:w="105" w:type="dxa"/>
            </w:tcMar>
            <w:vAlign w:val="top"/>
          </w:tcPr>
          <w:p w:rsidR="49F27D86" w:rsidP="49F27D86" w:rsidRDefault="49F27D86" w14:paraId="4581D5CB" w14:textId="0F73E9B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315</w:t>
            </w:r>
          </w:p>
        </w:tc>
        <w:tc>
          <w:tcPr>
            <w:tcW w:w="1401" w:type="dxa"/>
            <w:tcMar>
              <w:left w:w="105" w:type="dxa"/>
              <w:right w:w="105" w:type="dxa"/>
            </w:tcMar>
            <w:vAlign w:val="top"/>
          </w:tcPr>
          <w:p w:rsidR="49F27D86" w:rsidP="49F27D86" w:rsidRDefault="49F27D86" w14:paraId="20D0E242" w14:textId="540FDDC2">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204</w:t>
            </w:r>
          </w:p>
        </w:tc>
        <w:tc>
          <w:tcPr>
            <w:tcW w:w="1130" w:type="dxa"/>
            <w:tcMar>
              <w:left w:w="105" w:type="dxa"/>
              <w:right w:w="105" w:type="dxa"/>
            </w:tcMar>
            <w:vAlign w:val="bottom"/>
          </w:tcPr>
          <w:p w:rsidR="49F27D86" w:rsidP="49F27D86" w:rsidRDefault="49F27D86" w14:paraId="6332CB4F" w14:textId="2C130FB5">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64.8</w:t>
            </w:r>
          </w:p>
        </w:tc>
        <w:tc>
          <w:tcPr>
            <w:tcW w:w="1356" w:type="dxa"/>
            <w:tcMar>
              <w:left w:w="105" w:type="dxa"/>
              <w:right w:w="105" w:type="dxa"/>
            </w:tcMar>
            <w:vAlign w:val="top"/>
          </w:tcPr>
          <w:p w:rsidR="49F27D86" w:rsidP="49F27D86" w:rsidRDefault="49F27D86" w14:paraId="0CD72F09" w14:textId="0DCDD95D">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38</w:t>
            </w:r>
          </w:p>
        </w:tc>
        <w:tc>
          <w:tcPr>
            <w:tcW w:w="1096" w:type="dxa"/>
            <w:tcMar>
              <w:left w:w="105" w:type="dxa"/>
              <w:right w:w="105" w:type="dxa"/>
            </w:tcMar>
            <w:vAlign w:val="bottom"/>
          </w:tcPr>
          <w:p w:rsidR="49F27D86" w:rsidP="49F27D86" w:rsidRDefault="49F27D86" w14:paraId="482DC469" w14:textId="6543A6A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12</w:t>
            </w:r>
          </w:p>
        </w:tc>
        <w:tc>
          <w:tcPr>
            <w:tcW w:w="1130" w:type="dxa"/>
            <w:tcMar>
              <w:left w:w="105" w:type="dxa"/>
              <w:right w:w="105" w:type="dxa"/>
            </w:tcMar>
            <w:vAlign w:val="top"/>
          </w:tcPr>
          <w:p w:rsidR="49F27D86" w:rsidP="49F27D86" w:rsidRDefault="49F27D86" w14:paraId="5D501FE9" w14:textId="12B6BE5F">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20</w:t>
            </w:r>
          </w:p>
        </w:tc>
        <w:tc>
          <w:tcPr>
            <w:tcW w:w="1096" w:type="dxa"/>
            <w:tcMar>
              <w:left w:w="105" w:type="dxa"/>
              <w:right w:w="105" w:type="dxa"/>
            </w:tcMar>
            <w:vAlign w:val="bottom"/>
          </w:tcPr>
          <w:p w:rsidR="49F27D86" w:rsidP="49F27D86" w:rsidRDefault="49F27D86" w14:paraId="08335914" w14:textId="4DBCA539">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6.3</w:t>
            </w:r>
          </w:p>
        </w:tc>
      </w:tr>
      <w:tr w:rsidR="49F27D86" w:rsidTr="49F27D86" w14:paraId="77C2253E">
        <w:trPr>
          <w:trHeight w:val="315"/>
        </w:trPr>
        <w:tc>
          <w:tcPr>
            <w:tcW w:w="949" w:type="dxa"/>
            <w:tcMar>
              <w:left w:w="105" w:type="dxa"/>
              <w:right w:w="105" w:type="dxa"/>
            </w:tcMar>
            <w:vAlign w:val="top"/>
          </w:tcPr>
          <w:p w:rsidR="49F27D86" w:rsidP="49F27D86" w:rsidRDefault="49F27D86" w14:paraId="6CEB711B" w14:textId="64747BAB">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ST 5</w:t>
            </w:r>
          </w:p>
        </w:tc>
        <w:tc>
          <w:tcPr>
            <w:tcW w:w="859" w:type="dxa"/>
            <w:tcMar>
              <w:left w:w="105" w:type="dxa"/>
              <w:right w:w="105" w:type="dxa"/>
            </w:tcMar>
            <w:vAlign w:val="top"/>
          </w:tcPr>
          <w:p w:rsidR="49F27D86" w:rsidP="49F27D86" w:rsidRDefault="49F27D86" w14:paraId="27F7E31D" w14:textId="754BE65D">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357</w:t>
            </w:r>
          </w:p>
        </w:tc>
        <w:tc>
          <w:tcPr>
            <w:tcW w:w="1401" w:type="dxa"/>
            <w:tcMar>
              <w:left w:w="105" w:type="dxa"/>
              <w:right w:w="105" w:type="dxa"/>
            </w:tcMar>
            <w:vAlign w:val="top"/>
          </w:tcPr>
          <w:p w:rsidR="49F27D86" w:rsidP="49F27D86" w:rsidRDefault="49F27D86" w14:paraId="0F472804" w14:textId="4AB1D23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257</w:t>
            </w:r>
          </w:p>
        </w:tc>
        <w:tc>
          <w:tcPr>
            <w:tcW w:w="1130" w:type="dxa"/>
            <w:tcMar>
              <w:left w:w="105" w:type="dxa"/>
              <w:right w:w="105" w:type="dxa"/>
            </w:tcMar>
            <w:vAlign w:val="bottom"/>
          </w:tcPr>
          <w:p w:rsidR="49F27D86" w:rsidP="49F27D86" w:rsidRDefault="49F27D86" w14:paraId="4122C961" w14:textId="0344B578">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72.0</w:t>
            </w:r>
          </w:p>
        </w:tc>
        <w:tc>
          <w:tcPr>
            <w:tcW w:w="1356" w:type="dxa"/>
            <w:tcMar>
              <w:left w:w="105" w:type="dxa"/>
              <w:right w:w="105" w:type="dxa"/>
            </w:tcMar>
            <w:vAlign w:val="top"/>
          </w:tcPr>
          <w:p w:rsidR="49F27D86" w:rsidP="49F27D86" w:rsidRDefault="49F27D86" w14:paraId="7BB3E0BB" w14:textId="093FFB37">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23</w:t>
            </w:r>
          </w:p>
        </w:tc>
        <w:tc>
          <w:tcPr>
            <w:tcW w:w="1096" w:type="dxa"/>
            <w:tcMar>
              <w:left w:w="105" w:type="dxa"/>
              <w:right w:w="105" w:type="dxa"/>
            </w:tcMar>
            <w:vAlign w:val="bottom"/>
          </w:tcPr>
          <w:p w:rsidR="49F27D86" w:rsidP="49F27D86" w:rsidRDefault="49F27D86" w14:paraId="183ACDBB" w14:textId="4224F1A8">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6.4</w:t>
            </w:r>
          </w:p>
        </w:tc>
        <w:tc>
          <w:tcPr>
            <w:tcW w:w="1130" w:type="dxa"/>
            <w:tcMar>
              <w:left w:w="105" w:type="dxa"/>
              <w:right w:w="105" w:type="dxa"/>
            </w:tcMar>
            <w:vAlign w:val="top"/>
          </w:tcPr>
          <w:p w:rsidR="49F27D86" w:rsidP="49F27D86" w:rsidRDefault="49F27D86" w14:paraId="4CABED69" w14:textId="0C83F41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23</w:t>
            </w:r>
          </w:p>
        </w:tc>
        <w:tc>
          <w:tcPr>
            <w:tcW w:w="1096" w:type="dxa"/>
            <w:tcMar>
              <w:left w:w="105" w:type="dxa"/>
              <w:right w:w="105" w:type="dxa"/>
            </w:tcMar>
            <w:vAlign w:val="bottom"/>
          </w:tcPr>
          <w:p w:rsidR="49F27D86" w:rsidP="49F27D86" w:rsidRDefault="49F27D86" w14:paraId="77596EB9" w14:textId="66BF21C6">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6.4</w:t>
            </w:r>
          </w:p>
        </w:tc>
      </w:tr>
      <w:tr w:rsidR="49F27D86" w:rsidTr="49F27D86" w14:paraId="25938048">
        <w:trPr>
          <w:trHeight w:val="315"/>
        </w:trPr>
        <w:tc>
          <w:tcPr>
            <w:tcW w:w="949" w:type="dxa"/>
            <w:tcMar>
              <w:left w:w="105" w:type="dxa"/>
              <w:right w:w="105" w:type="dxa"/>
            </w:tcMar>
            <w:vAlign w:val="top"/>
          </w:tcPr>
          <w:p w:rsidR="49F27D86" w:rsidP="49F27D86" w:rsidRDefault="49F27D86" w14:paraId="0663CB6D" w14:textId="4B6B9CFD">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ST 6</w:t>
            </w:r>
          </w:p>
        </w:tc>
        <w:tc>
          <w:tcPr>
            <w:tcW w:w="859" w:type="dxa"/>
            <w:tcMar>
              <w:left w:w="105" w:type="dxa"/>
              <w:right w:w="105" w:type="dxa"/>
            </w:tcMar>
            <w:vAlign w:val="top"/>
          </w:tcPr>
          <w:p w:rsidR="49F27D86" w:rsidP="49F27D86" w:rsidRDefault="49F27D86" w14:paraId="300ABD85" w14:textId="4C7F66E6">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288</w:t>
            </w:r>
          </w:p>
        </w:tc>
        <w:tc>
          <w:tcPr>
            <w:tcW w:w="1401" w:type="dxa"/>
            <w:tcMar>
              <w:left w:w="105" w:type="dxa"/>
              <w:right w:w="105" w:type="dxa"/>
            </w:tcMar>
            <w:vAlign w:val="top"/>
          </w:tcPr>
          <w:p w:rsidR="49F27D86" w:rsidP="49F27D86" w:rsidRDefault="49F27D86" w14:paraId="7A067694" w14:textId="107365C7">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216</w:t>
            </w:r>
          </w:p>
        </w:tc>
        <w:tc>
          <w:tcPr>
            <w:tcW w:w="1130" w:type="dxa"/>
            <w:tcMar>
              <w:left w:w="105" w:type="dxa"/>
              <w:right w:w="105" w:type="dxa"/>
            </w:tcMar>
            <w:vAlign w:val="bottom"/>
          </w:tcPr>
          <w:p w:rsidR="49F27D86" w:rsidP="49F27D86" w:rsidRDefault="49F27D86" w14:paraId="36592E6C" w14:textId="5375395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75.0</w:t>
            </w:r>
          </w:p>
        </w:tc>
        <w:tc>
          <w:tcPr>
            <w:tcW w:w="1356" w:type="dxa"/>
            <w:tcMar>
              <w:left w:w="105" w:type="dxa"/>
              <w:right w:w="105" w:type="dxa"/>
            </w:tcMar>
            <w:vAlign w:val="top"/>
          </w:tcPr>
          <w:p w:rsidR="49F27D86" w:rsidP="49F27D86" w:rsidRDefault="49F27D86" w14:paraId="20A0B598" w14:textId="5ED8FA87">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16</w:t>
            </w:r>
          </w:p>
        </w:tc>
        <w:tc>
          <w:tcPr>
            <w:tcW w:w="1096" w:type="dxa"/>
            <w:tcMar>
              <w:left w:w="105" w:type="dxa"/>
              <w:right w:w="105" w:type="dxa"/>
            </w:tcMar>
            <w:vAlign w:val="bottom"/>
          </w:tcPr>
          <w:p w:rsidR="49F27D86" w:rsidP="49F27D86" w:rsidRDefault="49F27D86" w14:paraId="0D0130B4" w14:textId="1CD87813">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5.5</w:t>
            </w:r>
          </w:p>
        </w:tc>
        <w:tc>
          <w:tcPr>
            <w:tcW w:w="1130" w:type="dxa"/>
            <w:tcMar>
              <w:left w:w="105" w:type="dxa"/>
              <w:right w:w="105" w:type="dxa"/>
            </w:tcMar>
            <w:vAlign w:val="top"/>
          </w:tcPr>
          <w:p w:rsidR="49F27D86" w:rsidP="49F27D86" w:rsidRDefault="49F27D86" w14:paraId="50B4D1AF" w14:textId="6C7BF5C7">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13</w:t>
            </w:r>
          </w:p>
        </w:tc>
        <w:tc>
          <w:tcPr>
            <w:tcW w:w="1096" w:type="dxa"/>
            <w:tcMar>
              <w:left w:w="105" w:type="dxa"/>
              <w:right w:w="105" w:type="dxa"/>
            </w:tcMar>
            <w:vAlign w:val="bottom"/>
          </w:tcPr>
          <w:p w:rsidR="49F27D86" w:rsidP="49F27D86" w:rsidRDefault="49F27D86" w14:paraId="1E1A49AF" w14:textId="3E85BEBF">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4.5</w:t>
            </w:r>
          </w:p>
        </w:tc>
      </w:tr>
      <w:tr w:rsidR="49F27D86" w:rsidTr="49F27D86" w14:paraId="58451214">
        <w:trPr>
          <w:trHeight w:val="315"/>
        </w:trPr>
        <w:tc>
          <w:tcPr>
            <w:tcW w:w="949" w:type="dxa"/>
            <w:tcMar>
              <w:left w:w="105" w:type="dxa"/>
              <w:right w:w="105" w:type="dxa"/>
            </w:tcMar>
            <w:vAlign w:val="top"/>
          </w:tcPr>
          <w:p w:rsidR="49F27D86" w:rsidP="49F27D86" w:rsidRDefault="49F27D86" w14:paraId="763EE3C4" w14:textId="2362A65A">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ST 7</w:t>
            </w:r>
          </w:p>
        </w:tc>
        <w:tc>
          <w:tcPr>
            <w:tcW w:w="859" w:type="dxa"/>
            <w:tcMar>
              <w:left w:w="105" w:type="dxa"/>
              <w:right w:w="105" w:type="dxa"/>
            </w:tcMar>
            <w:vAlign w:val="top"/>
          </w:tcPr>
          <w:p w:rsidR="49F27D86" w:rsidP="49F27D86" w:rsidRDefault="49F27D86" w14:paraId="40356364" w14:textId="4404351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291</w:t>
            </w:r>
          </w:p>
        </w:tc>
        <w:tc>
          <w:tcPr>
            <w:tcW w:w="1401" w:type="dxa"/>
            <w:tcMar>
              <w:left w:w="105" w:type="dxa"/>
              <w:right w:w="105" w:type="dxa"/>
            </w:tcMar>
            <w:vAlign w:val="top"/>
          </w:tcPr>
          <w:p w:rsidR="49F27D86" w:rsidP="49F27D86" w:rsidRDefault="49F27D86" w14:paraId="72DA47AF" w14:textId="7EEF66D4">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219</w:t>
            </w:r>
          </w:p>
        </w:tc>
        <w:tc>
          <w:tcPr>
            <w:tcW w:w="1130" w:type="dxa"/>
            <w:tcMar>
              <w:left w:w="105" w:type="dxa"/>
              <w:right w:w="105" w:type="dxa"/>
            </w:tcMar>
            <w:vAlign w:val="bottom"/>
          </w:tcPr>
          <w:p w:rsidR="49F27D86" w:rsidP="49F27D86" w:rsidRDefault="49F27D86" w14:paraId="19841ECE" w14:textId="00F9E9D2">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75.3</w:t>
            </w:r>
          </w:p>
        </w:tc>
        <w:tc>
          <w:tcPr>
            <w:tcW w:w="1356" w:type="dxa"/>
            <w:tcMar>
              <w:left w:w="105" w:type="dxa"/>
              <w:right w:w="105" w:type="dxa"/>
            </w:tcMar>
            <w:vAlign w:val="top"/>
          </w:tcPr>
          <w:p w:rsidR="49F27D86" w:rsidP="49F27D86" w:rsidRDefault="49F27D86" w14:paraId="52E100A2" w14:textId="200BAE09">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w:t>
            </w:r>
          </w:p>
        </w:tc>
        <w:tc>
          <w:tcPr>
            <w:tcW w:w="1096" w:type="dxa"/>
            <w:tcMar>
              <w:left w:w="105" w:type="dxa"/>
              <w:right w:w="105" w:type="dxa"/>
            </w:tcMar>
            <w:vAlign w:val="bottom"/>
          </w:tcPr>
          <w:p w:rsidR="49F27D86" w:rsidP="49F27D86" w:rsidRDefault="49F27D86" w14:paraId="07765616" w14:textId="7B55498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w:t>
            </w:r>
          </w:p>
        </w:tc>
        <w:tc>
          <w:tcPr>
            <w:tcW w:w="1130" w:type="dxa"/>
            <w:tcMar>
              <w:left w:w="105" w:type="dxa"/>
              <w:right w:w="105" w:type="dxa"/>
            </w:tcMar>
            <w:vAlign w:val="top"/>
          </w:tcPr>
          <w:p w:rsidR="49F27D86" w:rsidP="49F27D86" w:rsidRDefault="49F27D86" w14:paraId="4915AF27" w14:textId="6E0B6BC6">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22</w:t>
            </w:r>
          </w:p>
        </w:tc>
        <w:tc>
          <w:tcPr>
            <w:tcW w:w="1096" w:type="dxa"/>
            <w:tcMar>
              <w:left w:w="105" w:type="dxa"/>
              <w:right w:w="105" w:type="dxa"/>
            </w:tcMar>
            <w:vAlign w:val="bottom"/>
          </w:tcPr>
          <w:p w:rsidR="49F27D86" w:rsidP="49F27D86" w:rsidRDefault="49F27D86" w14:paraId="4D1ADCC5" w14:textId="5547C49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7.5</w:t>
            </w:r>
          </w:p>
        </w:tc>
      </w:tr>
    </w:tbl>
    <w:p w:rsidR="4C9258E6" w:rsidP="49F27D86" w:rsidRDefault="4C9258E6" w14:paraId="07A996D5" w14:textId="7F2E085E">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5365C261" w14:textId="6082B8F2">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77FCAFE8" w:rsidRDefault="4C9258E6" w14:paraId="38B498B1" w14:textId="4A84AAD0">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ARCP outcome in relation to grade of training: From a total of 347 trainees who reported negatively in relation to the fairness and transparency of the ARCP, 55.8% are in ST1, and 24.7% are in ST3.</w:t>
      </w:r>
    </w:p>
    <w:p w:rsidR="4C9258E6" w:rsidP="49F27D86" w:rsidRDefault="4C9258E6" w14:paraId="15878F51" w14:textId="40F484C0">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607E6281" w14:textId="25C8721A">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1939501066" w:id="1643399080"/>
      <w:r w:rsidRPr="52C01BCA" w:rsidR="1BEDE146">
        <w:rPr>
          <w:noProof w:val="0"/>
          <w:lang w:val="en-GB"/>
        </w:rPr>
        <w:t>Primary Medical Qualification</w:t>
      </w:r>
      <w:bookmarkEnd w:id="1643399080"/>
    </w:p>
    <w:p w:rsidR="4C9258E6" w:rsidP="77FCAFE8" w:rsidRDefault="4C9258E6" w14:paraId="48F0E407" w14:textId="62C0C462">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Differences are modest between trainees with different primary medical qualification with EEA graduates report the highest adequacy (74.3%), IMGs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69.5%</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UK graduates 68.8%. </w:t>
      </w:r>
    </w:p>
    <w:p w:rsidR="4C9258E6" w:rsidP="49F27D86" w:rsidRDefault="4C9258E6" w14:paraId="3674B217" w14:textId="7770E8AF">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Nearly half</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the trainees 45.8% (n=159) out of total of 347 trainees who reported unfair ARCP were IMG graduates. This is despite IMG graduates reporting a higher percentage this year for supervision adequacy at 69.5%, up from 62.7% last year. </w:t>
      </w:r>
    </w:p>
    <w:p w:rsidR="4C9258E6" w:rsidP="52C01BCA" w:rsidRDefault="4C9258E6" w14:paraId="123482AC" w14:textId="448DF00E">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Toc1991265737" w:id="179717436"/>
      <w:r w:rsidRPr="52C01BCA" w:rsidR="1BEDE146">
        <w:rPr>
          <w:noProof w:val="0"/>
          <w:lang w:val="en-GB"/>
        </w:rPr>
        <w:t>Gender</w:t>
      </w:r>
      <w:bookmarkEnd w:id="179717436"/>
    </w:p>
    <w:p w:rsidR="4C9258E6" w:rsidP="49F27D86" w:rsidRDefault="4C9258E6" w14:paraId="43F6AB15" w14:textId="73332B2F">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 modest gender disparity is reported, with 71.9% of male trainees achieving adequate supervision compared to females (68.8%). Notably, male trainees have experienced a significant increase in the attainment of adequate supervision, from 62.4% in 2024, however males scored higher than females in reporting unfair ARCP process. </w:t>
      </w:r>
    </w:p>
    <w:p w:rsidR="4C9258E6" w:rsidP="49F27D86" w:rsidRDefault="4C9258E6" w14:paraId="778A2A20" w14:textId="05C07B5A">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Conversely, female trainees have achieved a similar level of supervision, with 67.3% in 2024. 66.7% of trainees who opted for self-description and 57.1% of non-binary trainees received satisfactory supervision. Twenty-four trainees refrained from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disclosing</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gender, resulting in a group with a 66.7% satisfactory level of supervision.</w:t>
      </w:r>
    </w:p>
    <w:tbl>
      <w:tblPr>
        <w:tblStyle w:val="TableGrid"/>
        <w:bidiVisual w:val="0"/>
        <w:tblW w:w="0" w:type="auto"/>
        <w:tblInd w:w="-15" w:type="dxa"/>
        <w:tblBorders>
          <w:top w:val="single" w:sz="6"/>
          <w:left w:val="single" w:sz="6"/>
          <w:bottom w:val="single" w:sz="6"/>
          <w:right w:val="single" w:sz="6"/>
        </w:tblBorders>
        <w:tblLook w:val="04A0" w:firstRow="1" w:lastRow="0" w:firstColumn="1" w:lastColumn="0" w:noHBand="0" w:noVBand="1"/>
      </w:tblPr>
      <w:tblGrid>
        <w:gridCol w:w="2550"/>
        <w:gridCol w:w="2115"/>
        <w:gridCol w:w="2550"/>
        <w:gridCol w:w="2265"/>
      </w:tblGrid>
      <w:tr w:rsidR="49F27D86" w:rsidTr="49F27D86" w14:paraId="175C441E">
        <w:trPr>
          <w:trHeight w:val="315"/>
        </w:trPr>
        <w:tc>
          <w:tcPr>
            <w:tcW w:w="2550" w:type="dxa"/>
            <w:tcMar>
              <w:left w:w="105" w:type="dxa"/>
              <w:right w:w="105" w:type="dxa"/>
            </w:tcMar>
            <w:vAlign w:val="top"/>
          </w:tcPr>
          <w:p w:rsidR="49F27D86" w:rsidP="49F27D86" w:rsidRDefault="49F27D86" w14:paraId="6E6A23D8" w14:textId="643C43BA">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Gender</w:t>
            </w:r>
          </w:p>
        </w:tc>
        <w:tc>
          <w:tcPr>
            <w:tcW w:w="2115" w:type="dxa"/>
            <w:tcMar>
              <w:left w:w="105" w:type="dxa"/>
              <w:right w:w="105" w:type="dxa"/>
            </w:tcMar>
            <w:vAlign w:val="top"/>
          </w:tcPr>
          <w:p w:rsidR="49F27D86" w:rsidP="49F27D86" w:rsidRDefault="49F27D86" w14:paraId="5881FC03" w14:textId="51EAE273">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Total Respondents (n)</w:t>
            </w:r>
          </w:p>
        </w:tc>
        <w:tc>
          <w:tcPr>
            <w:tcW w:w="2550" w:type="dxa"/>
            <w:tcMar>
              <w:left w:w="105" w:type="dxa"/>
              <w:right w:w="105" w:type="dxa"/>
            </w:tcMar>
            <w:vAlign w:val="top"/>
          </w:tcPr>
          <w:p w:rsidR="49F27D86" w:rsidP="49F27D86" w:rsidRDefault="49F27D86" w14:paraId="16928283" w14:textId="779E9CE2">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Adequate Supervision Rate (%)</w:t>
            </w:r>
          </w:p>
        </w:tc>
        <w:tc>
          <w:tcPr>
            <w:tcW w:w="2265" w:type="dxa"/>
            <w:tcMar>
              <w:left w:w="105" w:type="dxa"/>
              <w:right w:w="105" w:type="dxa"/>
            </w:tcMar>
            <w:vAlign w:val="top"/>
          </w:tcPr>
          <w:p w:rsidR="49F27D86" w:rsidP="49F27D86" w:rsidRDefault="49F27D86" w14:paraId="5142DE98" w14:textId="1604A75F">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Reported unfair ARCP (%)</w:t>
            </w:r>
          </w:p>
        </w:tc>
      </w:tr>
      <w:tr w:rsidR="49F27D86" w:rsidTr="49F27D86" w14:paraId="793A75D7">
        <w:trPr>
          <w:trHeight w:val="315"/>
        </w:trPr>
        <w:tc>
          <w:tcPr>
            <w:tcW w:w="2550" w:type="dxa"/>
            <w:tcMar>
              <w:left w:w="105" w:type="dxa"/>
              <w:right w:w="105" w:type="dxa"/>
            </w:tcMar>
            <w:vAlign w:val="top"/>
          </w:tcPr>
          <w:p w:rsidR="49F27D86" w:rsidP="49F27D86" w:rsidRDefault="49F27D86" w14:paraId="359BBEE4" w14:textId="3BB968F7">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Male</w:t>
            </w:r>
          </w:p>
        </w:tc>
        <w:tc>
          <w:tcPr>
            <w:tcW w:w="2115" w:type="dxa"/>
            <w:tcMar>
              <w:left w:w="105" w:type="dxa"/>
              <w:right w:w="105" w:type="dxa"/>
            </w:tcMar>
            <w:vAlign w:val="top"/>
          </w:tcPr>
          <w:p w:rsidR="49F27D86" w:rsidP="49F27D86" w:rsidRDefault="49F27D86" w14:paraId="45937A78" w14:textId="0EC4922D">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402</w:t>
            </w:r>
          </w:p>
        </w:tc>
        <w:tc>
          <w:tcPr>
            <w:tcW w:w="2550" w:type="dxa"/>
            <w:tcMar>
              <w:left w:w="105" w:type="dxa"/>
              <w:right w:w="105" w:type="dxa"/>
            </w:tcMar>
            <w:vAlign w:val="top"/>
          </w:tcPr>
          <w:p w:rsidR="49F27D86" w:rsidP="49F27D86" w:rsidRDefault="49F27D86" w14:paraId="1413F93A" w14:textId="07B8A3F7">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71.9</w:t>
            </w:r>
          </w:p>
        </w:tc>
        <w:tc>
          <w:tcPr>
            <w:tcW w:w="2265" w:type="dxa"/>
            <w:tcMar>
              <w:left w:w="105" w:type="dxa"/>
              <w:right w:w="105" w:type="dxa"/>
            </w:tcMar>
            <w:vAlign w:val="top"/>
          </w:tcPr>
          <w:p w:rsidR="49F27D86" w:rsidP="49F27D86" w:rsidRDefault="49F27D86" w14:paraId="4D6B4538" w14:textId="3792D135">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17.6</w:t>
            </w:r>
          </w:p>
        </w:tc>
      </w:tr>
      <w:tr w:rsidR="49F27D86" w:rsidTr="49F27D86" w14:paraId="09FD75D0">
        <w:trPr>
          <w:trHeight w:val="315"/>
        </w:trPr>
        <w:tc>
          <w:tcPr>
            <w:tcW w:w="2550" w:type="dxa"/>
            <w:tcMar>
              <w:left w:w="105" w:type="dxa"/>
              <w:right w:w="105" w:type="dxa"/>
            </w:tcMar>
            <w:vAlign w:val="top"/>
          </w:tcPr>
          <w:p w:rsidR="49F27D86" w:rsidP="49F27D86" w:rsidRDefault="49F27D86" w14:paraId="4B6CABED" w14:textId="37E8B8A7">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Female</w:t>
            </w:r>
          </w:p>
        </w:tc>
        <w:tc>
          <w:tcPr>
            <w:tcW w:w="2115" w:type="dxa"/>
            <w:tcMar>
              <w:left w:w="105" w:type="dxa"/>
              <w:right w:w="105" w:type="dxa"/>
            </w:tcMar>
            <w:vAlign w:val="top"/>
          </w:tcPr>
          <w:p w:rsidR="49F27D86" w:rsidP="49F27D86" w:rsidRDefault="49F27D86" w14:paraId="7A6B78BB" w14:textId="26BE671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1757</w:t>
            </w:r>
          </w:p>
        </w:tc>
        <w:tc>
          <w:tcPr>
            <w:tcW w:w="2550" w:type="dxa"/>
            <w:tcMar>
              <w:left w:w="105" w:type="dxa"/>
              <w:right w:w="105" w:type="dxa"/>
            </w:tcMar>
            <w:vAlign w:val="top"/>
          </w:tcPr>
          <w:p w:rsidR="49F27D86" w:rsidP="49F27D86" w:rsidRDefault="49F27D86" w14:paraId="75D2194B" w14:textId="55C8F03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68.9</w:t>
            </w:r>
          </w:p>
        </w:tc>
        <w:tc>
          <w:tcPr>
            <w:tcW w:w="2265" w:type="dxa"/>
            <w:tcMar>
              <w:left w:w="105" w:type="dxa"/>
              <w:right w:w="105" w:type="dxa"/>
            </w:tcMar>
            <w:vAlign w:val="top"/>
          </w:tcPr>
          <w:p w:rsidR="49F27D86" w:rsidP="49F27D86" w:rsidRDefault="49F27D86" w14:paraId="6947CF9A" w14:textId="352697A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15.0</w:t>
            </w:r>
          </w:p>
        </w:tc>
      </w:tr>
      <w:tr w:rsidR="49F27D86" w:rsidTr="49F27D86" w14:paraId="5BD63856">
        <w:trPr>
          <w:trHeight w:val="315"/>
        </w:trPr>
        <w:tc>
          <w:tcPr>
            <w:tcW w:w="2550" w:type="dxa"/>
            <w:tcMar>
              <w:left w:w="105" w:type="dxa"/>
              <w:right w:w="105" w:type="dxa"/>
            </w:tcMar>
            <w:vAlign w:val="top"/>
          </w:tcPr>
          <w:p w:rsidR="49F27D86" w:rsidP="49F27D86" w:rsidRDefault="49F27D86" w14:paraId="176170BA" w14:textId="12441E7B">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Prefer to self-describe</w:t>
            </w:r>
          </w:p>
        </w:tc>
        <w:tc>
          <w:tcPr>
            <w:tcW w:w="2115" w:type="dxa"/>
            <w:tcMar>
              <w:left w:w="105" w:type="dxa"/>
              <w:right w:w="105" w:type="dxa"/>
            </w:tcMar>
            <w:vAlign w:val="top"/>
          </w:tcPr>
          <w:p w:rsidR="49F27D86" w:rsidP="49F27D86" w:rsidRDefault="49F27D86" w14:paraId="3189D8BD" w14:textId="5D5DE87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w:t>
            </w:r>
          </w:p>
        </w:tc>
        <w:tc>
          <w:tcPr>
            <w:tcW w:w="2550" w:type="dxa"/>
            <w:tcMar>
              <w:left w:w="105" w:type="dxa"/>
              <w:right w:w="105" w:type="dxa"/>
            </w:tcMar>
            <w:vAlign w:val="top"/>
          </w:tcPr>
          <w:p w:rsidR="49F27D86" w:rsidP="49F27D86" w:rsidRDefault="49F27D86" w14:paraId="223AAAFF" w14:textId="0808EAB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66.7</w:t>
            </w:r>
          </w:p>
        </w:tc>
        <w:tc>
          <w:tcPr>
            <w:tcW w:w="2265" w:type="dxa"/>
            <w:tcMar>
              <w:left w:w="105" w:type="dxa"/>
              <w:right w:w="105" w:type="dxa"/>
            </w:tcMar>
            <w:vAlign w:val="top"/>
          </w:tcPr>
          <w:p w:rsidR="49F27D86" w:rsidP="49F27D86" w:rsidRDefault="49F27D86" w14:paraId="0A61D8EB" w14:textId="24D7C5C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30.0</w:t>
            </w:r>
          </w:p>
        </w:tc>
      </w:tr>
      <w:tr w:rsidR="49F27D86" w:rsidTr="49F27D86" w14:paraId="524C1601">
        <w:trPr>
          <w:trHeight w:val="315"/>
        </w:trPr>
        <w:tc>
          <w:tcPr>
            <w:tcW w:w="2550" w:type="dxa"/>
            <w:tcMar>
              <w:left w:w="105" w:type="dxa"/>
              <w:right w:w="105" w:type="dxa"/>
            </w:tcMar>
            <w:vAlign w:val="top"/>
          </w:tcPr>
          <w:p w:rsidR="49F27D86" w:rsidP="49F27D86" w:rsidRDefault="49F27D86" w14:paraId="58F1354C" w14:textId="1EEB6B6C">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Non-binary</w:t>
            </w:r>
          </w:p>
        </w:tc>
        <w:tc>
          <w:tcPr>
            <w:tcW w:w="2115" w:type="dxa"/>
            <w:tcMar>
              <w:left w:w="105" w:type="dxa"/>
              <w:right w:w="105" w:type="dxa"/>
            </w:tcMar>
            <w:vAlign w:val="top"/>
          </w:tcPr>
          <w:p w:rsidR="49F27D86" w:rsidP="49F27D86" w:rsidRDefault="49F27D86" w14:paraId="08E50F9E" w14:textId="59163978">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21</w:t>
            </w:r>
          </w:p>
        </w:tc>
        <w:tc>
          <w:tcPr>
            <w:tcW w:w="2550" w:type="dxa"/>
            <w:tcMar>
              <w:left w:w="105" w:type="dxa"/>
              <w:right w:w="105" w:type="dxa"/>
            </w:tcMar>
            <w:vAlign w:val="top"/>
          </w:tcPr>
          <w:p w:rsidR="49F27D86" w:rsidP="49F27D86" w:rsidRDefault="49F27D86" w14:paraId="5F536CCB" w14:textId="2432054A">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57.1</w:t>
            </w:r>
          </w:p>
        </w:tc>
        <w:tc>
          <w:tcPr>
            <w:tcW w:w="2265" w:type="dxa"/>
            <w:tcMar>
              <w:left w:w="105" w:type="dxa"/>
              <w:right w:w="105" w:type="dxa"/>
            </w:tcMar>
            <w:vAlign w:val="top"/>
          </w:tcPr>
          <w:p w:rsidR="49F27D86" w:rsidP="49F27D86" w:rsidRDefault="49F27D86" w14:paraId="3C8A24F3" w14:textId="11E0A325">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9.5</w:t>
            </w:r>
          </w:p>
        </w:tc>
      </w:tr>
      <w:tr w:rsidR="49F27D86" w:rsidTr="49F27D86" w14:paraId="19E41921">
        <w:trPr>
          <w:trHeight w:val="315"/>
        </w:trPr>
        <w:tc>
          <w:tcPr>
            <w:tcW w:w="2550" w:type="dxa"/>
            <w:tcMar>
              <w:left w:w="105" w:type="dxa"/>
              <w:right w:w="105" w:type="dxa"/>
            </w:tcMar>
            <w:vAlign w:val="top"/>
          </w:tcPr>
          <w:p w:rsidR="49F27D86" w:rsidP="49F27D86" w:rsidRDefault="49F27D86" w14:paraId="28B33C91" w14:textId="326FB1E6">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Prefer not to say</w:t>
            </w:r>
          </w:p>
        </w:tc>
        <w:tc>
          <w:tcPr>
            <w:tcW w:w="2115" w:type="dxa"/>
            <w:tcMar>
              <w:left w:w="105" w:type="dxa"/>
              <w:right w:w="105" w:type="dxa"/>
            </w:tcMar>
            <w:vAlign w:val="top"/>
          </w:tcPr>
          <w:p w:rsidR="49F27D86" w:rsidP="49F27D86" w:rsidRDefault="49F27D86" w14:paraId="67DD108A" w14:textId="156BE3A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24</w:t>
            </w:r>
          </w:p>
        </w:tc>
        <w:tc>
          <w:tcPr>
            <w:tcW w:w="2550" w:type="dxa"/>
            <w:tcMar>
              <w:left w:w="105" w:type="dxa"/>
              <w:right w:w="105" w:type="dxa"/>
            </w:tcMar>
            <w:vAlign w:val="top"/>
          </w:tcPr>
          <w:p w:rsidR="49F27D86" w:rsidP="49F27D86" w:rsidRDefault="49F27D86" w14:paraId="7651A8F5" w14:textId="70B4670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66.7</w:t>
            </w:r>
          </w:p>
        </w:tc>
        <w:tc>
          <w:tcPr>
            <w:tcW w:w="2265" w:type="dxa"/>
            <w:tcMar>
              <w:left w:w="105" w:type="dxa"/>
              <w:right w:w="105" w:type="dxa"/>
            </w:tcMar>
            <w:vAlign w:val="top"/>
          </w:tcPr>
          <w:p w:rsidR="49F27D86" w:rsidP="49F27D86" w:rsidRDefault="49F27D86" w14:paraId="4BBC3684" w14:textId="35C4E9C2">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33.0</w:t>
            </w:r>
          </w:p>
        </w:tc>
      </w:tr>
    </w:tbl>
    <w:p w:rsidR="4C9258E6" w:rsidP="49F27D86" w:rsidRDefault="4C9258E6" w14:paraId="742A6A58" w14:textId="6773A816">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692CB43B" w14:textId="159ADDB1">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group of trainees reporting an unfair ARCP most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frequently</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were trainees who preferred to self-describe or preferred not to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disclose</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gender.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550"/>
        <w:gridCol w:w="2685"/>
        <w:gridCol w:w="3765"/>
      </w:tblGrid>
      <w:tr w:rsidR="49F27D86" w:rsidTr="49F27D86" w14:paraId="40879E1A">
        <w:trPr>
          <w:trHeight w:val="315"/>
        </w:trPr>
        <w:tc>
          <w:tcPr>
            <w:tcW w:w="2550" w:type="dxa"/>
            <w:tcMar>
              <w:left w:w="105" w:type="dxa"/>
              <w:right w:w="105" w:type="dxa"/>
            </w:tcMar>
            <w:vAlign w:val="top"/>
          </w:tcPr>
          <w:p w:rsidR="49F27D86" w:rsidP="49F27D86" w:rsidRDefault="49F27D86" w14:paraId="605A660A" w14:textId="279FE740">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Gender</w:t>
            </w:r>
          </w:p>
        </w:tc>
        <w:tc>
          <w:tcPr>
            <w:tcW w:w="2685" w:type="dxa"/>
            <w:tcMar>
              <w:left w:w="105" w:type="dxa"/>
              <w:right w:w="105" w:type="dxa"/>
            </w:tcMar>
            <w:vAlign w:val="top"/>
          </w:tcPr>
          <w:p w:rsidR="49F27D86" w:rsidP="49F27D86" w:rsidRDefault="49F27D86" w14:paraId="27A19D01" w14:textId="1B685755">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Total Respondents (n)</w:t>
            </w:r>
          </w:p>
        </w:tc>
        <w:tc>
          <w:tcPr>
            <w:tcW w:w="3765" w:type="dxa"/>
            <w:tcMar>
              <w:left w:w="105" w:type="dxa"/>
              <w:right w:w="105" w:type="dxa"/>
            </w:tcMar>
            <w:vAlign w:val="top"/>
          </w:tcPr>
          <w:p w:rsidR="49F27D86" w:rsidP="49F27D86" w:rsidRDefault="49F27D86" w14:paraId="4C915A41" w14:textId="634E3356">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Reported unfair ARCP (%)</w:t>
            </w:r>
          </w:p>
        </w:tc>
      </w:tr>
      <w:tr w:rsidR="49F27D86" w:rsidTr="49F27D86" w14:paraId="7A897F5F">
        <w:trPr>
          <w:trHeight w:val="315"/>
        </w:trPr>
        <w:tc>
          <w:tcPr>
            <w:tcW w:w="2550" w:type="dxa"/>
            <w:shd w:val="clear" w:color="auto" w:fill="F2CEED"/>
            <w:tcMar>
              <w:left w:w="105" w:type="dxa"/>
              <w:right w:w="105" w:type="dxa"/>
            </w:tcMar>
            <w:vAlign w:val="top"/>
          </w:tcPr>
          <w:p w:rsidR="49F27D86" w:rsidP="49F27D86" w:rsidRDefault="49F27D86" w14:paraId="1047AA61" w14:textId="0416831E">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Male</w:t>
            </w:r>
          </w:p>
        </w:tc>
        <w:tc>
          <w:tcPr>
            <w:tcW w:w="2685" w:type="dxa"/>
            <w:shd w:val="clear" w:color="auto" w:fill="F2CEED"/>
            <w:tcMar>
              <w:left w:w="105" w:type="dxa"/>
              <w:right w:w="105" w:type="dxa"/>
            </w:tcMar>
            <w:vAlign w:val="top"/>
          </w:tcPr>
          <w:p w:rsidR="49F27D86" w:rsidP="49F27D86" w:rsidRDefault="49F27D86" w14:paraId="421E1602" w14:textId="6DF4A47C">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402</w:t>
            </w:r>
          </w:p>
        </w:tc>
        <w:tc>
          <w:tcPr>
            <w:tcW w:w="3765" w:type="dxa"/>
            <w:shd w:val="clear" w:color="auto" w:fill="F2CEED"/>
            <w:tcMar>
              <w:left w:w="105" w:type="dxa"/>
              <w:right w:w="105" w:type="dxa"/>
            </w:tcMar>
            <w:vAlign w:val="top"/>
          </w:tcPr>
          <w:p w:rsidR="49F27D86" w:rsidP="49F27D86" w:rsidRDefault="49F27D86" w14:paraId="48E54148" w14:textId="418F12A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17.6 (n=71)</w:t>
            </w:r>
          </w:p>
        </w:tc>
      </w:tr>
      <w:tr w:rsidR="49F27D86" w:rsidTr="49F27D86" w14:paraId="45E17D00">
        <w:trPr>
          <w:trHeight w:val="315"/>
        </w:trPr>
        <w:tc>
          <w:tcPr>
            <w:tcW w:w="2550" w:type="dxa"/>
            <w:tcMar>
              <w:left w:w="105" w:type="dxa"/>
              <w:right w:w="105" w:type="dxa"/>
            </w:tcMar>
            <w:vAlign w:val="top"/>
          </w:tcPr>
          <w:p w:rsidR="49F27D86" w:rsidP="49F27D86" w:rsidRDefault="49F27D86" w14:paraId="4EC30B40" w14:textId="13C8492E">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Female</w:t>
            </w:r>
          </w:p>
        </w:tc>
        <w:tc>
          <w:tcPr>
            <w:tcW w:w="2685" w:type="dxa"/>
            <w:tcMar>
              <w:left w:w="105" w:type="dxa"/>
              <w:right w:w="105" w:type="dxa"/>
            </w:tcMar>
            <w:vAlign w:val="top"/>
          </w:tcPr>
          <w:p w:rsidR="49F27D86" w:rsidP="49F27D86" w:rsidRDefault="49F27D86" w14:paraId="54736235" w14:textId="4D27CBEF">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1757</w:t>
            </w:r>
          </w:p>
        </w:tc>
        <w:tc>
          <w:tcPr>
            <w:tcW w:w="3765" w:type="dxa"/>
            <w:tcMar>
              <w:left w:w="105" w:type="dxa"/>
              <w:right w:w="105" w:type="dxa"/>
            </w:tcMar>
            <w:vAlign w:val="top"/>
          </w:tcPr>
          <w:p w:rsidR="49F27D86" w:rsidP="49F27D86" w:rsidRDefault="49F27D86" w14:paraId="365C4439" w14:textId="34BDDED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15 (n=265)</w:t>
            </w:r>
          </w:p>
        </w:tc>
      </w:tr>
      <w:tr w:rsidR="49F27D86" w:rsidTr="49F27D86" w14:paraId="2608E433">
        <w:trPr>
          <w:trHeight w:val="315"/>
        </w:trPr>
        <w:tc>
          <w:tcPr>
            <w:tcW w:w="2550" w:type="dxa"/>
            <w:tcMar>
              <w:left w:w="105" w:type="dxa"/>
              <w:right w:w="105" w:type="dxa"/>
            </w:tcMar>
            <w:vAlign w:val="top"/>
          </w:tcPr>
          <w:p w:rsidR="49F27D86" w:rsidP="49F27D86" w:rsidRDefault="49F27D86" w14:paraId="47C00B7B" w14:textId="734E7D73">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Prefer to self-describe</w:t>
            </w:r>
          </w:p>
        </w:tc>
        <w:tc>
          <w:tcPr>
            <w:tcW w:w="2685" w:type="dxa"/>
            <w:tcMar>
              <w:left w:w="105" w:type="dxa"/>
              <w:right w:w="105" w:type="dxa"/>
            </w:tcMar>
            <w:vAlign w:val="top"/>
          </w:tcPr>
          <w:p w:rsidR="49F27D86" w:rsidP="49F27D86" w:rsidRDefault="49F27D86" w14:paraId="09D10569" w14:textId="4785E8E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w:t>
            </w:r>
          </w:p>
        </w:tc>
        <w:tc>
          <w:tcPr>
            <w:tcW w:w="3765" w:type="dxa"/>
            <w:tcMar>
              <w:left w:w="105" w:type="dxa"/>
              <w:right w:w="105" w:type="dxa"/>
            </w:tcMar>
            <w:vAlign w:val="top"/>
          </w:tcPr>
          <w:p w:rsidR="49F27D86" w:rsidP="49F27D86" w:rsidRDefault="49F27D86" w14:paraId="28ABC596" w14:textId="73147F00">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30(n=1)</w:t>
            </w:r>
          </w:p>
        </w:tc>
      </w:tr>
      <w:tr w:rsidR="49F27D86" w:rsidTr="49F27D86" w14:paraId="7A2D2133">
        <w:trPr>
          <w:trHeight w:val="315"/>
        </w:trPr>
        <w:tc>
          <w:tcPr>
            <w:tcW w:w="2550" w:type="dxa"/>
            <w:tcMar>
              <w:left w:w="105" w:type="dxa"/>
              <w:right w:w="105" w:type="dxa"/>
            </w:tcMar>
            <w:vAlign w:val="top"/>
          </w:tcPr>
          <w:p w:rsidR="49F27D86" w:rsidP="49F27D86" w:rsidRDefault="49F27D86" w14:paraId="1C1DDA35" w14:textId="0EFE06A3">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Non-binary</w:t>
            </w:r>
          </w:p>
        </w:tc>
        <w:tc>
          <w:tcPr>
            <w:tcW w:w="2685" w:type="dxa"/>
            <w:tcMar>
              <w:left w:w="105" w:type="dxa"/>
              <w:right w:w="105" w:type="dxa"/>
            </w:tcMar>
            <w:vAlign w:val="top"/>
          </w:tcPr>
          <w:p w:rsidR="49F27D86" w:rsidP="49F27D86" w:rsidRDefault="49F27D86" w14:paraId="453E882B" w14:textId="51ECD68D">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21</w:t>
            </w:r>
          </w:p>
        </w:tc>
        <w:tc>
          <w:tcPr>
            <w:tcW w:w="3765" w:type="dxa"/>
            <w:tcMar>
              <w:left w:w="105" w:type="dxa"/>
              <w:right w:w="105" w:type="dxa"/>
            </w:tcMar>
            <w:vAlign w:val="top"/>
          </w:tcPr>
          <w:p w:rsidR="49F27D86" w:rsidP="49F27D86" w:rsidRDefault="49F27D86" w14:paraId="4B9B742A" w14:textId="14F988C7">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9.5(n=2)</w:t>
            </w:r>
          </w:p>
        </w:tc>
      </w:tr>
      <w:tr w:rsidR="49F27D86" w:rsidTr="49F27D86" w14:paraId="75035C52">
        <w:trPr>
          <w:trHeight w:val="315"/>
        </w:trPr>
        <w:tc>
          <w:tcPr>
            <w:tcW w:w="2550" w:type="dxa"/>
            <w:tcMar>
              <w:left w:w="105" w:type="dxa"/>
              <w:right w:w="105" w:type="dxa"/>
            </w:tcMar>
            <w:vAlign w:val="top"/>
          </w:tcPr>
          <w:p w:rsidR="49F27D86" w:rsidP="49F27D86" w:rsidRDefault="49F27D86" w14:paraId="28705A41" w14:textId="084AD789">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Prefer not to say</w:t>
            </w:r>
          </w:p>
        </w:tc>
        <w:tc>
          <w:tcPr>
            <w:tcW w:w="2685" w:type="dxa"/>
            <w:tcMar>
              <w:left w:w="105" w:type="dxa"/>
              <w:right w:w="105" w:type="dxa"/>
            </w:tcMar>
            <w:vAlign w:val="top"/>
          </w:tcPr>
          <w:p w:rsidR="49F27D86" w:rsidP="49F27D86" w:rsidRDefault="49F27D86" w14:paraId="1BF6A4BF" w14:textId="4E5BDE64">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24</w:t>
            </w:r>
          </w:p>
        </w:tc>
        <w:tc>
          <w:tcPr>
            <w:tcW w:w="3765" w:type="dxa"/>
            <w:tcMar>
              <w:left w:w="105" w:type="dxa"/>
              <w:right w:w="105" w:type="dxa"/>
            </w:tcMar>
            <w:vAlign w:val="top"/>
          </w:tcPr>
          <w:p w:rsidR="49F27D86" w:rsidP="49F27D86" w:rsidRDefault="49F27D86" w14:paraId="7F9A4835" w14:textId="2C9E5D3D">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33(n=8)</w:t>
            </w:r>
          </w:p>
        </w:tc>
      </w:tr>
    </w:tbl>
    <w:p w:rsidR="4C9258E6" w:rsidP="49F27D86" w:rsidRDefault="4C9258E6" w14:paraId="4CB3148E" w14:textId="5E621B1B">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0594BF37" w14:textId="158995E4">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Disability</w:t>
      </w:r>
    </w:p>
    <w:p w:rsidR="4C9258E6" w:rsidP="49F27D86" w:rsidRDefault="4C9258E6" w14:paraId="07E94D95" w14:textId="54F2A4F7">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Disability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remains</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 equity concern, as trainees reporting a disability receive 64.3% of adequate supervision, approximately 5.5 percentage points lower than peers without a disability (69.8%). This disparity highlights the necessity of implementing more consistent and reasonable adjustments, as well as proactive supervisory support, during induction.</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535"/>
        <w:gridCol w:w="2685"/>
        <w:gridCol w:w="3720"/>
      </w:tblGrid>
      <w:tr w:rsidR="49F27D86" w:rsidTr="49F27D86" w14:paraId="37902E15">
        <w:trPr>
          <w:trHeight w:val="315"/>
        </w:trPr>
        <w:tc>
          <w:tcPr>
            <w:tcW w:w="2535" w:type="dxa"/>
            <w:tcMar>
              <w:left w:w="105" w:type="dxa"/>
              <w:right w:w="105" w:type="dxa"/>
            </w:tcMar>
            <w:vAlign w:val="top"/>
          </w:tcPr>
          <w:p w:rsidR="49F27D86" w:rsidP="49F27D86" w:rsidRDefault="49F27D86" w14:paraId="46C689EC" w14:textId="4892DA39">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Disability</w:t>
            </w:r>
          </w:p>
        </w:tc>
        <w:tc>
          <w:tcPr>
            <w:tcW w:w="2685" w:type="dxa"/>
            <w:tcMar>
              <w:left w:w="105" w:type="dxa"/>
              <w:right w:w="105" w:type="dxa"/>
            </w:tcMar>
            <w:vAlign w:val="top"/>
          </w:tcPr>
          <w:p w:rsidR="49F27D86" w:rsidP="49F27D86" w:rsidRDefault="49F27D86" w14:paraId="4C77D0A2" w14:textId="00FFC708">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Total Respondents (n)</w:t>
            </w:r>
          </w:p>
        </w:tc>
        <w:tc>
          <w:tcPr>
            <w:tcW w:w="3720" w:type="dxa"/>
            <w:tcMar>
              <w:left w:w="105" w:type="dxa"/>
              <w:right w:w="105" w:type="dxa"/>
            </w:tcMar>
            <w:vAlign w:val="top"/>
          </w:tcPr>
          <w:p w:rsidR="49F27D86" w:rsidP="49F27D86" w:rsidRDefault="49F27D86" w14:paraId="00A553AE" w14:textId="59DC39F7">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en-GB"/>
              </w:rPr>
              <w:t>Adequate Supervision Rate (%)</w:t>
            </w:r>
          </w:p>
        </w:tc>
      </w:tr>
      <w:tr w:rsidR="49F27D86" w:rsidTr="49F27D86" w14:paraId="314F5FA4">
        <w:trPr>
          <w:trHeight w:val="315"/>
        </w:trPr>
        <w:tc>
          <w:tcPr>
            <w:tcW w:w="2535" w:type="dxa"/>
            <w:tcMar>
              <w:left w:w="105" w:type="dxa"/>
              <w:right w:w="105" w:type="dxa"/>
            </w:tcMar>
            <w:vAlign w:val="top"/>
          </w:tcPr>
          <w:p w:rsidR="49F27D86" w:rsidP="49F27D86" w:rsidRDefault="49F27D86" w14:paraId="7F1E4CDC" w14:textId="10E5BAC6">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No</w:t>
            </w:r>
          </w:p>
        </w:tc>
        <w:tc>
          <w:tcPr>
            <w:tcW w:w="2685" w:type="dxa"/>
            <w:tcMar>
              <w:left w:w="105" w:type="dxa"/>
              <w:right w:w="105" w:type="dxa"/>
            </w:tcMar>
            <w:vAlign w:val="top"/>
          </w:tcPr>
          <w:p w:rsidR="49F27D86" w:rsidP="49F27D86" w:rsidRDefault="49F27D86" w14:paraId="65F7AAA0" w14:textId="10E5857B">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2004</w:t>
            </w:r>
          </w:p>
        </w:tc>
        <w:tc>
          <w:tcPr>
            <w:tcW w:w="3720" w:type="dxa"/>
            <w:tcMar>
              <w:left w:w="105" w:type="dxa"/>
              <w:right w:w="105" w:type="dxa"/>
            </w:tcMar>
            <w:vAlign w:val="top"/>
          </w:tcPr>
          <w:p w:rsidR="49F27D86" w:rsidP="49F27D86" w:rsidRDefault="49F27D86" w14:paraId="6A8F3AC2" w14:textId="4FCDA8D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69.9</w:t>
            </w:r>
          </w:p>
        </w:tc>
      </w:tr>
      <w:tr w:rsidR="49F27D86" w:rsidTr="49F27D86" w14:paraId="71A0B4EF">
        <w:trPr>
          <w:trHeight w:val="315"/>
        </w:trPr>
        <w:tc>
          <w:tcPr>
            <w:tcW w:w="2535" w:type="dxa"/>
            <w:tcMar>
              <w:left w:w="105" w:type="dxa"/>
              <w:right w:w="105" w:type="dxa"/>
            </w:tcMar>
            <w:vAlign w:val="top"/>
          </w:tcPr>
          <w:p w:rsidR="49F27D86" w:rsidP="49F27D86" w:rsidRDefault="49F27D86" w14:paraId="23EE1D15" w14:textId="61957C79">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Yes</w:t>
            </w:r>
          </w:p>
        </w:tc>
        <w:tc>
          <w:tcPr>
            <w:tcW w:w="2685" w:type="dxa"/>
            <w:tcMar>
              <w:left w:w="105" w:type="dxa"/>
              <w:right w:w="105" w:type="dxa"/>
            </w:tcMar>
            <w:vAlign w:val="top"/>
          </w:tcPr>
          <w:p w:rsidR="49F27D86" w:rsidP="49F27D86" w:rsidRDefault="49F27D86" w14:paraId="7B12DEF2" w14:textId="2E8273B0">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140</w:t>
            </w:r>
          </w:p>
        </w:tc>
        <w:tc>
          <w:tcPr>
            <w:tcW w:w="3720" w:type="dxa"/>
            <w:tcMar>
              <w:left w:w="105" w:type="dxa"/>
              <w:right w:w="105" w:type="dxa"/>
            </w:tcMar>
            <w:vAlign w:val="top"/>
          </w:tcPr>
          <w:p w:rsidR="49F27D86" w:rsidP="49F27D86" w:rsidRDefault="49F27D86" w14:paraId="7257A576" w14:textId="43D53086">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64.3</w:t>
            </w:r>
          </w:p>
        </w:tc>
      </w:tr>
      <w:tr w:rsidR="49F27D86" w:rsidTr="49F27D86" w14:paraId="58F13730">
        <w:trPr>
          <w:trHeight w:val="315"/>
        </w:trPr>
        <w:tc>
          <w:tcPr>
            <w:tcW w:w="2535" w:type="dxa"/>
            <w:tcMar>
              <w:left w:w="105" w:type="dxa"/>
              <w:right w:w="105" w:type="dxa"/>
            </w:tcMar>
            <w:vAlign w:val="top"/>
          </w:tcPr>
          <w:p w:rsidR="49F27D86" w:rsidP="49F27D86" w:rsidRDefault="49F27D86" w14:paraId="46BC367A" w14:textId="673E3506">
            <w:pPr>
              <w:bidi w:val="0"/>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I do not wish to disclose</w:t>
            </w:r>
          </w:p>
        </w:tc>
        <w:tc>
          <w:tcPr>
            <w:tcW w:w="2685" w:type="dxa"/>
            <w:tcMar>
              <w:left w:w="105" w:type="dxa"/>
              <w:right w:w="105" w:type="dxa"/>
            </w:tcMar>
            <w:vAlign w:val="top"/>
          </w:tcPr>
          <w:p w:rsidR="49F27D86" w:rsidP="49F27D86" w:rsidRDefault="49F27D86" w14:paraId="0BD3EA1B" w14:textId="63B2AD0F">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63</w:t>
            </w:r>
          </w:p>
        </w:tc>
        <w:tc>
          <w:tcPr>
            <w:tcW w:w="3720" w:type="dxa"/>
            <w:tcMar>
              <w:left w:w="105" w:type="dxa"/>
              <w:right w:w="105" w:type="dxa"/>
            </w:tcMar>
            <w:vAlign w:val="top"/>
          </w:tcPr>
          <w:p w:rsidR="49F27D86" w:rsidP="49F27D86" w:rsidRDefault="49F27D86" w14:paraId="39EFA361" w14:textId="79BD953E">
            <w:pPr>
              <w:bidi w:val="0"/>
              <w:spacing w:after="0" w:line="240" w:lineRule="auto"/>
              <w:jc w:val="right"/>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49F27D86" w:rsidR="49F27D86">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lang w:val="en-GB"/>
              </w:rPr>
              <w:t>61.9</w:t>
            </w:r>
          </w:p>
        </w:tc>
      </w:tr>
    </w:tbl>
    <w:p w:rsidR="4C9258E6" w:rsidP="49F27D86" w:rsidRDefault="4C9258E6" w14:paraId="324689D6" w14:textId="28664CA4">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19DA38CE" w14:textId="26ADD0EA">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1DE2C2CC" w14:textId="57766659">
      <w:pPr>
        <w:pStyle w:val="Heading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2065241358" w:id="1174622831"/>
      <w:r w:rsidRPr="52C01BCA" w:rsidR="1BEDE146">
        <w:rPr>
          <w:noProof w:val="0"/>
          <w:sz w:val="36"/>
          <w:szCs w:val="36"/>
          <w:lang w:val="en-GB"/>
        </w:rPr>
        <w:t>Discussion</w:t>
      </w:r>
      <w:bookmarkEnd w:id="1174622831"/>
    </w:p>
    <w:p w:rsidR="4C9258E6" w:rsidP="77FCAFE8" w:rsidRDefault="4C9258E6" w14:paraId="1B024E47" w14:textId="339E5DCD">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Overall, there has been a notable improvement in trainees’ ability to receive adequate supervision. In 2025, 69.2% of trainees achieved adequate supervision, an increase from 66.2% in 2024. A substantial number of regions (12 out of 16) experienced an increase in adequate supervision. Notably, Kent, Surrey, and Sussex experienced a remarkable 13.3 percentage point increase from the previous year, closely followed by Wales and North Central and East London, which saw an 11.6 and 10.3 percentage point increase in adequate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supervision</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respectively.</w:t>
      </w:r>
    </w:p>
    <w:p w:rsidR="4C9258E6" w:rsidP="77FCAFE8" w:rsidRDefault="4C9258E6" w14:paraId="797C78AA" w14:textId="41BB1A3B">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Among training grades, ST1 trainees reported the lowest rates of adequate supervision. The most common reasons cited were rota constraints and limited availability of supervisors. This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appears to be</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linked to the rotational structure of UK specialty training, where some deaneries receive limited notice of incoming trainees, along with delays in HR processes. As a result, trainees often require time to settle in and arrange meetings with their supervisors, which may be organised at the last minute and restricted by scheduling conflicts. To address this, deanery leads and heads of school should be supported with adequate time and notice to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allocate</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supervisors and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establish</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early contact between trainees and their supervisors. Where possible, protected time for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initial</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educational supervisor meetings could also be formally incorporated into the induction programme to ensure that early support is prioritised.</w:t>
      </w:r>
    </w:p>
    <w:p w:rsidR="4C9258E6" w:rsidP="49F27D86" w:rsidRDefault="4C9258E6" w14:paraId="0CCE1DE0" w14:textId="7B89E42E">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9BE23CC"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ST1 trainees also reported perceiving the ARCP process as less fair compared with other grades. To address this, we recommend </w:t>
      </w:r>
      <w:r w:rsidRPr="19BE23CC"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allocating</w:t>
      </w:r>
      <w:r w:rsidRPr="19BE23CC"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more experienced educational supervisors to ST1 trainees and promoting closer supervision for junior trainees. Given that the 2024 training report highlighted high attrition and burnout rates among O&amp;G trainees particularly in the early years of training, strengthening support at this stage is likely to reduce attrition and improving trainee retention within the programme.</w:t>
      </w:r>
    </w:p>
    <w:p w:rsidR="4C9258E6" w:rsidP="77FCAFE8" w:rsidRDefault="4C9258E6" w14:paraId="6E0D9E84" w14:textId="6CEDFB6D">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Most of the trainees were able to get regular meetings with their ES and found the ES to be a good representative in their ESR/ARCP assessment. However, it was noticeable that ST1 trainees were the most lacking group as only 56% got adequate support, due to being unable to get an ES appointment and disagreeing that their ES knew them adequately, and more than half found the ARCP to be unfair. It was also remarkable that IMG make up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nearly half</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the group of trainees who found ARCP unfair. There was a secondary peak of ST3 trainees who found the ARCP process to be unfair, at 24.7%., which may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group of trainees who enter directly at ST3 and have not previously experienced an ARCP in the UK.</w:t>
      </w:r>
    </w:p>
    <w:p w:rsidR="4C9258E6" w:rsidP="77FCAFE8" w:rsidRDefault="4C9258E6" w14:paraId="41B39ACB" w14:textId="2D3CFF80">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We propose that IMGs are provided with more tailored supervision due to their new exposure to the UK portfolio and ARCP process as this practice is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likely new</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unfamiliar to them. Educational supervisors of IMGs should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establish</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on portfolio expectations and ARCP requirements during the induction meeting, adequate for the trainee’s stage of training. It may also be helpful for the deanery to include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ePortfolio</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ARCP requirements within the resources provided to IMGs and consider having IMG representatives who could support and escalate any issues. ESs supporting IMGs should be encouraged to review the RCOG educational supervisor’s toolkit topics on supporting IMGs and on differential attainment.</w:t>
      </w:r>
    </w:p>
    <w:p w:rsidR="4C9258E6" w:rsidP="77FCAFE8" w:rsidRDefault="4C9258E6" w14:paraId="3325882F" w14:textId="26FF5A4C">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Trainee comments have highlighted that certain deaneries lack explicit ARCP expectations, and the criteria for WBAs are subject to varying interpretations across different trusts within the same deanery. We discovered that a substantial proportion (more than 25 %) of trainees in South London, Northern Ireland and Thames </w:t>
      </w:r>
      <w:r w:rsidRPr="77FCAFE8" w:rsidR="45567B5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Valley perceived</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ARCP process as unfair. In contrast, less than 15% of trainees in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North West</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London, Wessex and North Central and East London reported that their ARCP was unfair. Deaneries with a substantial number of trainees who perceive the ARCP as fair may provide support to those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seeking</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enhance their ARCP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perceptions</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their trainees. </w:t>
      </w:r>
    </w:p>
    <w:p w:rsidR="4C9258E6" w:rsidP="77FCAFE8" w:rsidRDefault="4C9258E6" w14:paraId="3E3962C6" w14:textId="3381D448">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ensure that trainees receive unequivocal and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equitable</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opportunities, we strongly recommend that every deanery clearly define their ARCP requirements, encompassing the qualifying criteria for its WBAs and the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anticipated</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quantity of workplace-based assessments, should they deviate from the RCOG Training Matrix. From comments for a perceived unfair ARCP, it was noted that ES lack of support and unfair ES report was the most repetitive comment. There was no obvious correlation between adequacy of educational supervision and perceived fairness of ARCP. ES need to take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special care</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explain the ARCP process, even in regions and units where regular meetings and all other aspects of adequate supervision are well embedded.</w:t>
      </w:r>
    </w:p>
    <w:p w:rsidR="4C9258E6" w:rsidP="49F27D86" w:rsidRDefault="4C9258E6" w14:paraId="30F7E0AD" w14:textId="17195CA0">
      <w:pPr>
        <w:pStyle w:val="EndNoteBibliography"/>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this report, exception reporting has not been analysed as NHS England has removed educational supervisors from the exception reporting process.</w:t>
      </w:r>
    </w:p>
    <w:p w:rsidR="4C9258E6" w:rsidP="49F27D86" w:rsidRDefault="4C9258E6" w14:paraId="263C2058" w14:textId="3BBD0BA0">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5A61E9BC" w14:textId="08A1FEBF">
      <w:pPr>
        <w:pStyle w:val="Heading1"/>
        <w:rPr>
          <w:rFonts w:ascii="Calibri" w:hAnsi="Calibri" w:eastAsia="Calibri" w:cs="Calibri" w:asciiTheme="minorAscii" w:hAnsiTheme="minorAscii" w:eastAsiaTheme="minorAscii" w:cstheme="minorAscii"/>
          <w:b w:val="0"/>
          <w:bCs w:val="0"/>
          <w:i w:val="0"/>
          <w:iCs w:val="0"/>
          <w:caps w:val="0"/>
          <w:smallCaps w:val="0"/>
          <w:noProof w:val="0"/>
          <w:color w:val="1F4E79" w:themeColor="accent1" w:themeTint="FF" w:themeShade="80"/>
          <w:sz w:val="36"/>
          <w:szCs w:val="36"/>
          <w:lang w:val="en-GB"/>
        </w:rPr>
      </w:pPr>
      <w:bookmarkStart w:name="_Toc1801057708" w:id="651789335"/>
      <w:r w:rsidRPr="52C01BCA" w:rsidR="1BEDE146">
        <w:rPr>
          <w:noProof w:val="0"/>
          <w:sz w:val="36"/>
          <w:szCs w:val="36"/>
          <w:lang w:val="en-GB"/>
        </w:rPr>
        <w:t>Recommendations</w:t>
      </w:r>
      <w:bookmarkEnd w:id="651789335"/>
      <w:r w:rsidRPr="52C01BCA" w:rsidR="1BEDE146">
        <w:rPr>
          <w:noProof w:val="0"/>
          <w:sz w:val="36"/>
          <w:szCs w:val="36"/>
          <w:lang w:val="en-GB"/>
        </w:rPr>
        <w:t xml:space="preserve"> </w:t>
      </w:r>
    </w:p>
    <w:p w:rsidR="4C9258E6" w:rsidP="49F27D86" w:rsidRDefault="4C9258E6" w14:paraId="27577659" w14:textId="5852B6E4">
      <w:pPr>
        <w:pStyle w:val="EndNoteBibliography"/>
        <w:numPr>
          <w:ilvl w:val="0"/>
          <w:numId w:val="13"/>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Increase support for ST1 trainees by the provision of more experienced educational supervisors who understand the demands and the needs of this level of trainees. Encourage ESs to provide a detailed explanation of the expectations for the trainee, training matrix, use of ePortfolio, ESR and ARCP process to ST1 trainees and direct entry ST3 trainees. </w:t>
      </w:r>
    </w:p>
    <w:p w:rsidR="4C9258E6" w:rsidP="49F27D86" w:rsidRDefault="4C9258E6" w14:paraId="0E4CDFBB" w14:textId="4F172757">
      <w:pPr>
        <w:pStyle w:val="EndNoteBibliography"/>
        <w:numPr>
          <w:ilvl w:val="0"/>
          <w:numId w:val="13"/>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Increase support for International Medical Graduates (IMGs) by encouraging ESs to increase their skills and knowledge by referring to the relevant sections in the ES toolkit. Encourage ESs to provide a detailed explanation of the expectations for the trainee and training matrix, being mindful of the differences between the ARCP process and their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previous</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appraisals outside of the UK. </w:t>
      </w:r>
    </w:p>
    <w:p w:rsidR="4C9258E6" w:rsidP="49F27D86" w:rsidRDefault="4C9258E6" w14:paraId="2F7AB836" w14:textId="2D8AF6D7">
      <w:pPr>
        <w:pStyle w:val="EndNoteBibliography"/>
        <w:numPr>
          <w:ilvl w:val="0"/>
          <w:numId w:val="13"/>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Standardise the ARCP requirements within all deaneries as per the RCOG training matrix.</w:t>
      </w:r>
    </w:p>
    <w:p w:rsidR="4C9258E6" w:rsidP="49F27D86" w:rsidRDefault="4C9258E6" w14:paraId="23962A25" w14:textId="373F2D9E">
      <w:pPr>
        <w:pStyle w:val="EndNoteBibliography"/>
        <w:numPr>
          <w:ilvl w:val="0"/>
          <w:numId w:val="13"/>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Consider appointing senior trainees as ePortfolio representatives in each hospital who could help and guide other trainees and ESs on effective utilisation of the ePortfolio.</w:t>
      </w:r>
    </w:p>
    <w:p w:rsidR="4C9258E6" w:rsidP="49F27D86" w:rsidRDefault="4C9258E6" w14:paraId="630FBDB5" w14:textId="7FE85A48">
      <w:pPr>
        <w:pStyle w:val="EndNoteBibliography"/>
        <w:numPr>
          <w:ilvl w:val="0"/>
          <w:numId w:val="13"/>
        </w:num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Encourage trainees to utilise available resources on RCOG e-learning </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77FCAFE8"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use of the ePortfolio and curriculum. Consider creating e-learning content on the expectations and process of the ARCP, with emphasis on ST1 and direct ST3 entry trainees.</w:t>
      </w:r>
    </w:p>
    <w:p w:rsidR="4C9258E6" w:rsidP="52C01BCA" w:rsidRDefault="4C9258E6" w14:paraId="25942C01" w14:textId="66F5EC38">
      <w:pPr>
        <w:pStyle w:val="Heading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6"/>
          <w:szCs w:val="36"/>
          <w:lang w:val="en-GB"/>
        </w:rPr>
      </w:pPr>
      <w:bookmarkStart w:name="_Toc1869505093" w:id="1389087287"/>
      <w:r w:rsidRPr="52C01BCA" w:rsidR="56C8677A">
        <w:rPr>
          <w:noProof w:val="0"/>
          <w:sz w:val="36"/>
          <w:szCs w:val="36"/>
          <w:lang w:val="en-GB"/>
        </w:rPr>
        <w:t>Questions analysed</w:t>
      </w:r>
      <w:bookmarkEnd w:id="1389087287"/>
      <w:r w:rsidRPr="52C01BCA" w:rsidR="56C8677A">
        <w:rPr>
          <w:noProof w:val="0"/>
          <w:sz w:val="36"/>
          <w:szCs w:val="36"/>
          <w:lang w:val="en-GB"/>
        </w:rPr>
        <w:t xml:space="preserve"> </w:t>
      </w:r>
    </w:p>
    <w:p w:rsidR="4C9258E6" w:rsidP="77FCAFE8" w:rsidRDefault="4C9258E6" w14:paraId="2BFC5C3C" w14:textId="6AFA1B49">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Would you describe yourself as: </w:t>
      </w:r>
    </w:p>
    <w:p w:rsidR="4C9258E6" w:rsidP="77FCAFE8" w:rsidRDefault="4C9258E6" w14:paraId="45137459" w14:textId="5C48F1C4">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Which of these best describes your ethnic group?</w:t>
      </w:r>
    </w:p>
    <w:p w:rsidR="4C9258E6" w:rsidP="77FCAFE8" w:rsidRDefault="4C9258E6" w14:paraId="0CE56D48" w14:textId="6F8B9B74">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Where is your Primary Medical Degree awarded from?</w:t>
      </w:r>
    </w:p>
    <w:p w:rsidR="4C9258E6" w:rsidP="77FCAFE8" w:rsidRDefault="4C9258E6" w14:paraId="5064E8EE" w14:textId="19465BD2">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Do you consider yourself to have a disability, long-term illness or health condition?</w:t>
      </w:r>
    </w:p>
    <w:p w:rsidR="4C9258E6" w:rsidP="77FCAFE8" w:rsidRDefault="4C9258E6" w14:paraId="050BCFBB" w14:textId="01138F27">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What is your current position?</w:t>
      </w:r>
    </w:p>
    <w:p w:rsidR="4C9258E6" w:rsidP="77FCAFE8" w:rsidRDefault="4C9258E6" w14:paraId="35426D21" w14:textId="12120D22">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Deanery / HEE region</w:t>
      </w:r>
    </w:p>
    <w:p w:rsidR="4C9258E6" w:rsidP="77FCAFE8" w:rsidRDefault="4C9258E6" w14:paraId="6FE33DBA" w14:textId="1428698A">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How many births are there at your hospital each year? (this information will be used to determine the size of your hospital)</w:t>
      </w:r>
    </w:p>
    <w:p w:rsidR="4C9258E6" w:rsidP="77FCAFE8" w:rsidRDefault="4C9258E6" w14:paraId="4E7CB396" w14:textId="37ABA26A">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 Year</w:t>
      </w:r>
    </w:p>
    <w:p w:rsidR="4C9258E6" w:rsidP="77FCAFE8" w:rsidRDefault="4C9258E6" w14:paraId="44AB54E3" w14:textId="51137A7D">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Are there any gaps in the rota at your level of training in your current unit?</w:t>
      </w:r>
    </w:p>
    <w:p w:rsidR="4C9258E6" w:rsidP="77FCAFE8" w:rsidRDefault="4C9258E6" w14:paraId="0FADEBCA" w14:textId="26BEE247">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Do you have any additional comments you would like to make on your working environment and rota? </w:t>
      </w:r>
    </w:p>
    <w:p w:rsidR="4C9258E6" w:rsidP="77FCAFE8" w:rsidRDefault="4C9258E6" w14:paraId="436047E3" w14:textId="6811F89A">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 was able to meet with my educational supervisor to set my personalised work schedule within 2 weeks of starting my new post</w:t>
      </w:r>
    </w:p>
    <w:p w:rsidR="4C9258E6" w:rsidP="77FCAFE8" w:rsidRDefault="4C9258E6" w14:paraId="075B0A7C" w14:textId="7085150D">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My induction meeting included an effective assessment of previous experience and competence and my learning needs</w:t>
      </w:r>
    </w:p>
    <w:p w:rsidR="4C9258E6" w:rsidP="77FCAFE8" w:rsidRDefault="4C9258E6" w14:paraId="7A11C719" w14:textId="22119892">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My last ARCP was fair</w:t>
      </w:r>
    </w:p>
    <w:p w:rsidR="4C9258E6" w:rsidP="77FCAFE8" w:rsidRDefault="4C9258E6" w14:paraId="51344DFD" w14:textId="46D241D0">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If you feel your last ARCP was unfair please state why</w:t>
      </w:r>
    </w:p>
    <w:p w:rsidR="4C9258E6" w:rsidP="77FCAFE8" w:rsidRDefault="4C9258E6" w14:paraId="7E854EAA" w14:textId="305F6C8B">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process for my last ARCP was transparent</w:t>
      </w:r>
    </w:p>
    <w:p w:rsidR="4C9258E6" w:rsidP="77FCAFE8" w:rsidRDefault="4C9258E6" w14:paraId="2CA5C520" w14:textId="6BDA9B35">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My educational supervisor is familiar with the RCOG curriculum</w:t>
      </w:r>
    </w:p>
    <w:p w:rsidR="4C9258E6" w:rsidP="77FCAFE8" w:rsidRDefault="4C9258E6" w14:paraId="518EA183" w14:textId="136130D3">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My educational supervisor can use the ePortfolio effectively</w:t>
      </w:r>
    </w:p>
    <w:p w:rsidR="4C9258E6" w:rsidP="77FCAFE8" w:rsidRDefault="4C9258E6" w14:paraId="7C10127A" w14:textId="7F1738D2">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Further comments </w:t>
      </w:r>
    </w:p>
    <w:p w:rsidR="4C9258E6" w:rsidP="77FCAFE8" w:rsidRDefault="4C9258E6" w14:paraId="2A7DAC32" w14:textId="6C2F4962">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Do you think your Educational Supervisor knows you well enough to provide a representative overall assessment of your progress across the capabilities in practice?</w:t>
      </w:r>
    </w:p>
    <w:p w:rsidR="4C9258E6" w:rsidP="77FCAFE8" w:rsidRDefault="4C9258E6" w14:paraId="6569D911" w14:textId="09B498F5">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Have you managed to meet with your ES monthly or more frequently (the meeting could be formal or informal)?</w:t>
      </w:r>
    </w:p>
    <w:p w:rsidR="4C9258E6" w:rsidP="77FCAFE8" w:rsidRDefault="4C9258E6" w14:paraId="0D835E7A" w14:textId="7C2295A9">
      <w:pPr>
        <w:pStyle w:val="ListParagraph"/>
        <w:numPr>
          <w:ilvl w:val="0"/>
          <w:numId w:val="9"/>
        </w:numPr>
        <w:spacing w:after="160" w:line="278"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FCAFE8" w:rsidR="56C86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What have been the limiting factors?</w:t>
      </w:r>
    </w:p>
    <w:p w:rsidR="4C9258E6" w:rsidP="77FCAFE8" w:rsidRDefault="4C9258E6" w14:paraId="20667BD3" w14:textId="4FD3BE43">
      <w:pPr>
        <w:bidi w:val="0"/>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52C01BCA" w:rsidRDefault="4C9258E6" w14:paraId="0FE1950D" w14:textId="0C4424E0">
      <w:pPr>
        <w:pStyle w:val="Heading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36"/>
          <w:szCs w:val="36"/>
          <w:lang w:val="en-GB"/>
        </w:rPr>
      </w:pPr>
      <w:bookmarkStart w:name="_Toc607821619" w:id="556999088"/>
      <w:r w:rsidRPr="52C01BCA" w:rsidR="1BEDE146">
        <w:rPr>
          <w:noProof w:val="0"/>
          <w:sz w:val="36"/>
          <w:szCs w:val="36"/>
          <w:lang w:val="en-GB"/>
        </w:rPr>
        <w:t>References</w:t>
      </w:r>
      <w:bookmarkEnd w:id="556999088"/>
    </w:p>
    <w:p w:rsidR="4C9258E6" w:rsidP="49F27D86" w:rsidRDefault="4C9258E6" w14:paraId="1B8C72DD" w14:textId="1E4CAC53">
      <w:pPr>
        <w:pStyle w:val="EndNoteBibliography"/>
        <w:bidi w:val="0"/>
        <w:spacing w:after="160"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1) Effective educational and clinical supervision: Kilminster S, Cottrell D, Grant J &amp; Jolly B 2009. AMEE Guide No.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27:.</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9F27D86" w:rsidR="1BEDE146">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Medical Teacher</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9F27D86" w:rsidR="1BEDE14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29</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2-19.</w:t>
      </w:r>
    </w:p>
    <w:p w:rsidR="4C9258E6" w:rsidP="49F27D86" w:rsidRDefault="4C9258E6" w14:paraId="259A57E4" w14:textId="417990EB">
      <w:pPr>
        <w:pStyle w:val="EndNoteBibliography"/>
        <w:bidi w:val="0"/>
        <w:spacing w:after="160"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2) Effective supervision in clinical practice:  Kilminster SM, Jolly BC.: a literature review. Med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Educ</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2000:34;827-40</w:t>
      </w:r>
    </w:p>
    <w:p w:rsidR="4C9258E6" w:rsidP="49F27D86" w:rsidRDefault="4C9258E6" w14:paraId="1FFC79FE" w14:textId="23B8FED6">
      <w:pPr>
        <w:pStyle w:val="EndNoteBibliography"/>
        <w:bidi w:val="0"/>
        <w:spacing w:after="160"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3) Extended Role of the Educational Supervisor, Dr Liz Spencer </w:t>
      </w:r>
      <w:hyperlink r:id="R7942b67a329e4717">
        <w:r w:rsidRPr="49F27D86" w:rsidR="1BEDE146">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https://doctorstraining.com/extendedrole-of-the-educational-supervisor/</w:t>
        </w:r>
      </w:hyperlink>
    </w:p>
    <w:p w:rsidR="4C9258E6" w:rsidP="49F27D86" w:rsidRDefault="4C9258E6" w14:paraId="459CA9B2" w14:textId="454AD174">
      <w:pPr>
        <w:pStyle w:val="EndNoteBibliography"/>
        <w:bidi w:val="0"/>
        <w:spacing w:after="160"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4) London Deanery Professional Development Framework for Educators </w:t>
      </w:r>
      <w:hyperlink r:id="R5ccc1998c95a4787">
        <w:r w:rsidRPr="49F27D86" w:rsidR="1BEDE146">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https://faculty</w:t>
        </w:r>
      </w:hyperlink>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londondeanery.ac.uk/new-multiprofessional-framework-for-educators </w:t>
      </w:r>
    </w:p>
    <w:p w:rsidR="4C9258E6" w:rsidP="49F27D86" w:rsidRDefault="4C9258E6" w14:paraId="4241364E" w14:textId="16DCDA0C">
      <w:pPr>
        <w:pStyle w:val="EndNoteBibliography"/>
        <w:bidi w:val="0"/>
        <w:spacing w:after="160"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5) NHS Employers Information for Educational Supervisors </w:t>
      </w:r>
      <w:hyperlink r:id="R268a2e38d4904a9e">
        <w:r w:rsidRPr="49F27D86" w:rsidR="1BEDE146">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http://www.nhsemployers.org/yourworkforce/pay-and-reward/medical-staff/doctors-and-dentists-in-training/information-foreducational-supervisors</w:t>
        </w:r>
      </w:hyperlink>
    </w:p>
    <w:p w:rsidR="4C9258E6" w:rsidP="49F27D86" w:rsidRDefault="4C9258E6" w14:paraId="1F425C66" w14:textId="0432F128">
      <w:pPr>
        <w:pStyle w:val="EndNoteBibliography"/>
        <w:bidi w:val="0"/>
        <w:spacing w:after="160"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6) The Quadruple Aim: care, health, cost and meaning in work. Rishi Sikka, Julianne M Morath, Lucian </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Leape</w:t>
      </w: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BMJ Quality and Safety </w:t>
      </w:r>
      <w:hyperlink r:id="R8b30d031ca814ded">
        <w:r w:rsidRPr="49F27D86" w:rsidR="1BEDE146">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https://qualitysafety.bmj.com/content/24/10/608</w:t>
        </w:r>
      </w:hyperlink>
    </w:p>
    <w:p w:rsidR="4C9258E6" w:rsidP="49F27D86" w:rsidRDefault="4C9258E6" w14:paraId="1DAAB44B" w14:textId="72004C4F">
      <w:pPr>
        <w:pStyle w:val="EndNoteBibliography"/>
        <w:bidi w:val="0"/>
        <w:spacing w:after="160"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9F27D86" w:rsidR="1BEDE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7) Enhancing Supervision for Postgraduate Doctors in Training: </w:t>
      </w:r>
      <w:hyperlink r:id="R79186e782d5b4ad8">
        <w:r w:rsidRPr="49F27D86" w:rsidR="1BEDE146">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https://www.hee.nhs.uk/sites/default/files/documents/SupervisionReport_%20FINAL1.pdf</w:t>
        </w:r>
      </w:hyperlink>
    </w:p>
    <w:p w:rsidR="4C9258E6" w:rsidP="49F27D86" w:rsidRDefault="4C9258E6" w14:paraId="746AF7DD" w14:textId="23F3908F">
      <w:pPr>
        <w:bidi w:val="0"/>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C9258E6" w:rsidP="49F27D86" w:rsidRDefault="4C9258E6" w14:paraId="12E779A9" w14:textId="065C04B0">
      <w:pPr>
        <w:spacing w:line="276" w:lineRule="auto"/>
        <w:rPr>
          <w:rFonts w:ascii="Calibri" w:hAnsi="Calibri" w:eastAsia="Calibri" w:cs="Calibri" w:asciiTheme="minorAscii" w:hAnsiTheme="minorAscii" w:eastAsiaTheme="minorAscii" w:cstheme="minorAscii"/>
          <w:lang w:eastAsia="en-GB"/>
        </w:rPr>
      </w:pPr>
    </w:p>
    <w:p w:rsidRPr="001A28E5" w:rsidR="00B9725B" w:rsidP="49F27D86" w:rsidRDefault="00B9725B" w14:paraId="2836A8F1" w14:textId="77777777">
      <w:pPr>
        <w:rPr>
          <w:rFonts w:ascii="Calibri" w:hAnsi="Calibri" w:eastAsia="Calibri" w:cs="Calibri" w:asciiTheme="minorAscii" w:hAnsiTheme="minorAscii" w:eastAsiaTheme="minorAscii" w:cstheme="minorAscii"/>
          <w:b w:val="1"/>
          <w:bCs w:val="1"/>
          <w:lang w:eastAsia="en-GB"/>
        </w:rPr>
      </w:pPr>
    </w:p>
    <w:p w:rsidRPr="00B9725B" w:rsidR="00B9725B" w:rsidP="49F27D86" w:rsidRDefault="00B9725B" w14:paraId="53FBEA1C" w14:textId="77777777">
      <w:pPr>
        <w:rPr>
          <w:rFonts w:ascii="Calibri" w:hAnsi="Calibri" w:eastAsia="Calibri" w:cs="Calibri" w:asciiTheme="minorAscii" w:hAnsiTheme="minorAscii" w:eastAsiaTheme="minorAscii" w:cstheme="minorAscii"/>
          <w:sz w:val="56"/>
          <w:szCs w:val="56"/>
          <w:lang w:eastAsia="en-GB"/>
        </w:rPr>
      </w:pPr>
    </w:p>
    <w:p w:rsidRPr="00B9725B" w:rsidR="00B9725B" w:rsidP="49F27D86" w:rsidRDefault="00B9725B" w14:paraId="025115BC" w14:textId="77777777">
      <w:pPr>
        <w:rPr>
          <w:rFonts w:ascii="Calibri" w:hAnsi="Calibri" w:eastAsia="Calibri" w:cs="Calibri" w:asciiTheme="minorAscii" w:hAnsiTheme="minorAscii" w:eastAsiaTheme="minorAscii" w:cstheme="minorAscii"/>
          <w:sz w:val="56"/>
          <w:szCs w:val="56"/>
          <w:lang w:eastAsia="en-GB"/>
        </w:rPr>
      </w:pPr>
    </w:p>
    <w:p w:rsidRPr="00B9725B" w:rsidR="00B9725B" w:rsidP="49F27D86" w:rsidRDefault="00B9725B" w14:paraId="7BBB6D70" w14:textId="77777777">
      <w:pPr>
        <w:rPr>
          <w:rFonts w:ascii="Calibri" w:hAnsi="Calibri" w:eastAsia="Calibri" w:cs="Calibri" w:asciiTheme="minorAscii" w:hAnsiTheme="minorAscii" w:eastAsiaTheme="minorAscii" w:cstheme="minorAscii"/>
          <w:sz w:val="56"/>
          <w:szCs w:val="56"/>
          <w:lang w:eastAsia="en-GB"/>
        </w:rPr>
      </w:pPr>
    </w:p>
    <w:p w:rsidRPr="00B9725B" w:rsidR="00B9725B" w:rsidP="49F27D86" w:rsidRDefault="00B9725B" w14:paraId="60625EF8" w14:textId="77777777">
      <w:pPr>
        <w:rPr>
          <w:rFonts w:ascii="Calibri" w:hAnsi="Calibri" w:eastAsia="Calibri" w:cs="Calibri" w:asciiTheme="minorAscii" w:hAnsiTheme="minorAscii" w:eastAsiaTheme="minorAscii" w:cstheme="minorAscii"/>
          <w:sz w:val="56"/>
          <w:szCs w:val="56"/>
          <w:lang w:eastAsia="en-GB"/>
        </w:rPr>
      </w:pPr>
    </w:p>
    <w:p w:rsidRPr="00B9725B" w:rsidR="00B9725B" w:rsidP="49F27D86" w:rsidRDefault="00B9725B" w14:paraId="38E2359F" w14:textId="77777777">
      <w:pPr>
        <w:rPr>
          <w:rFonts w:ascii="Calibri" w:hAnsi="Calibri" w:eastAsia="Calibri" w:cs="Calibri" w:asciiTheme="minorAscii" w:hAnsiTheme="minorAscii" w:eastAsiaTheme="minorAscii" w:cstheme="minorAscii"/>
          <w:sz w:val="56"/>
          <w:szCs w:val="56"/>
          <w:lang w:eastAsia="en-GB"/>
        </w:rPr>
      </w:pPr>
    </w:p>
    <w:p w:rsidR="00F74EA5" w:rsidP="49F27D86" w:rsidRDefault="00F74EA5" w14:paraId="592FF352" w14:textId="77777777">
      <w:pPr>
        <w:rPr>
          <w:rFonts w:ascii="Calibri" w:hAnsi="Calibri" w:eastAsia="Calibri" w:cs="Calibri" w:asciiTheme="minorAscii" w:hAnsiTheme="minorAscii" w:eastAsiaTheme="minorAscii" w:cstheme="minorAscii"/>
          <w:sz w:val="56"/>
          <w:szCs w:val="56"/>
          <w:lang w:eastAsia="en-GB"/>
        </w:rPr>
      </w:pPr>
    </w:p>
    <w:p w:rsidR="001A28E5" w:rsidP="49F27D86" w:rsidRDefault="001A28E5" w14:paraId="1F967379" w14:textId="77777777">
      <w:pPr>
        <w:rPr>
          <w:rFonts w:ascii="Calibri" w:hAnsi="Calibri" w:eastAsia="Calibri" w:cs="Calibri" w:asciiTheme="minorAscii" w:hAnsiTheme="minorAscii" w:eastAsiaTheme="minorAscii" w:cstheme="minorAscii"/>
          <w:sz w:val="56"/>
          <w:szCs w:val="56"/>
          <w:lang w:eastAsia="en-GB"/>
        </w:rPr>
      </w:pPr>
    </w:p>
    <w:p w:rsidR="49F27D86" w:rsidP="49F27D86" w:rsidRDefault="49F27D86" w14:paraId="12EEA560" w14:textId="49DA2F9D">
      <w:pPr>
        <w:rPr>
          <w:rFonts w:ascii="Calibri" w:hAnsi="Calibri" w:eastAsia="Calibri" w:cs="Calibri" w:asciiTheme="minorAscii" w:hAnsiTheme="minorAscii" w:eastAsiaTheme="minorAscii" w:cstheme="minorAscii"/>
          <w:sz w:val="56"/>
          <w:szCs w:val="56"/>
          <w:lang w:eastAsia="en-GB"/>
        </w:rPr>
      </w:pPr>
    </w:p>
    <w:p w:rsidR="77FCAFE8" w:rsidRDefault="77FCAFE8" w14:paraId="7C2C0697" w14:textId="55307587">
      <w:r>
        <w:br w:type="page"/>
      </w:r>
    </w:p>
    <w:p w:rsidR="001A28E5" w:rsidP="49F27D86" w:rsidRDefault="001A28E5" w14:paraId="69D8A4E6" w14:textId="77777777">
      <w:pPr>
        <w:rPr>
          <w:rFonts w:ascii="Calibri" w:hAnsi="Calibri" w:eastAsia="Calibri" w:cs="Calibri" w:asciiTheme="minorAscii" w:hAnsiTheme="minorAscii" w:eastAsiaTheme="minorAscii" w:cstheme="minorAscii"/>
          <w:sz w:val="56"/>
          <w:szCs w:val="56"/>
          <w:lang w:eastAsia="en-GB"/>
        </w:rPr>
      </w:pPr>
    </w:p>
    <w:p w:rsidR="001A28E5" w:rsidP="49F27D86" w:rsidRDefault="001A28E5" w14:paraId="373AF162" w14:textId="77777777">
      <w:pPr>
        <w:rPr>
          <w:rFonts w:ascii="Calibri" w:hAnsi="Calibri" w:eastAsia="Calibri" w:cs="Calibri" w:asciiTheme="minorAscii" w:hAnsiTheme="minorAscii" w:eastAsiaTheme="minorAscii" w:cstheme="minorAscii"/>
          <w:sz w:val="56"/>
          <w:szCs w:val="56"/>
          <w:lang w:eastAsia="en-GB"/>
        </w:rPr>
      </w:pPr>
    </w:p>
    <w:p w:rsidR="001A28E5" w:rsidP="49F27D86" w:rsidRDefault="001A28E5" w14:paraId="6B4B10AB" w14:textId="77777777">
      <w:pPr>
        <w:rPr>
          <w:rFonts w:ascii="Calibri" w:hAnsi="Calibri" w:eastAsia="Calibri" w:cs="Calibri" w:asciiTheme="minorAscii" w:hAnsiTheme="minorAscii" w:eastAsiaTheme="minorAscii" w:cstheme="minorAscii"/>
          <w:sz w:val="56"/>
          <w:szCs w:val="56"/>
          <w:lang w:eastAsia="en-GB"/>
        </w:rPr>
      </w:pPr>
      <w:r w:rsidRPr="001A28E5">
        <w:rPr>
          <w:rFonts w:cstheme="minorHAnsi"/>
          <w:noProof/>
          <w:sz w:val="56"/>
          <w:szCs w:val="56"/>
          <w:lang w:eastAsia="en-GB"/>
        </w:rPr>
        <mc:AlternateContent>
          <mc:Choice Requires="wps">
            <w:drawing>
              <wp:anchor distT="0" distB="0" distL="114300" distR="114300" simplePos="0" relativeHeight="251667456" behindDoc="1" locked="0" layoutInCell="1" allowOverlap="1" wp14:anchorId="69C8101F" wp14:editId="3B1F57A5">
                <wp:simplePos x="0" y="0"/>
                <wp:positionH relativeFrom="page">
                  <wp:posOffset>-180975</wp:posOffset>
                </wp:positionH>
                <wp:positionV relativeFrom="paragraph">
                  <wp:posOffset>-954405</wp:posOffset>
                </wp:positionV>
                <wp:extent cx="7905750" cy="13330555"/>
                <wp:effectExtent l="0" t="0" r="19050" b="23495"/>
                <wp:wrapNone/>
                <wp:docPr id="6" name="Rectangle 6"/>
                <wp:cNvGraphicFramePr/>
                <a:graphic xmlns:a="http://schemas.openxmlformats.org/drawingml/2006/main">
                  <a:graphicData uri="http://schemas.microsoft.com/office/word/2010/wordprocessingShape">
                    <wps:wsp>
                      <wps:cNvSpPr/>
                      <wps:spPr>
                        <a:xfrm>
                          <a:off x="0" y="0"/>
                          <a:ext cx="7905750" cy="13330555"/>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14.25pt;margin-top:-75.15pt;width:622.5pt;height:1049.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6413C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">
                <w10:wrap anchorx="page"/>
              </v:rect>
            </w:pict>
          </mc:Fallback>
        </mc:AlternateContent>
      </w:r>
    </w:p>
    <w:p w:rsidRPr="00B9725B" w:rsidR="001A28E5" w:rsidP="49F27D86" w:rsidRDefault="00A47DA7" w14:paraId="39CB68AE" w14:textId="77777777">
      <w:pPr>
        <w:rPr>
          <w:rFonts w:ascii="Calibri" w:hAnsi="Calibri" w:eastAsia="Calibri" w:cs="Calibri" w:asciiTheme="minorAscii" w:hAnsiTheme="minorAscii" w:eastAsiaTheme="minorAscii" w:cstheme="minorAscii"/>
          <w:sz w:val="56"/>
          <w:szCs w:val="56"/>
          <w:lang w:eastAsia="en-GB"/>
        </w:rPr>
      </w:pPr>
      <w:r>
        <w:rPr>
          <w:noProof/>
          <w:lang w:eastAsia="en-GB"/>
        </w:rPr>
        <w:drawing>
          <wp:anchor distT="0" distB="0" distL="114300" distR="114300" simplePos="0" relativeHeight="251670528" behindDoc="0" locked="0" layoutInCell="1" allowOverlap="1" wp14:anchorId="5E7936EB" wp14:editId="6B3CD007">
            <wp:simplePos x="0" y="0"/>
            <wp:positionH relativeFrom="column">
              <wp:posOffset>513715</wp:posOffset>
            </wp:positionH>
            <wp:positionV relativeFrom="paragraph">
              <wp:posOffset>2403475</wp:posOffset>
            </wp:positionV>
            <wp:extent cx="5324475" cy="177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2">
                      <a:extLst>
                        <a:ext uri="{28A0092B-C50C-407E-A947-70E740481C1C}">
                          <a14:useLocalDpi xmlns:a14="http://schemas.microsoft.com/office/drawing/2010/main" val="0"/>
                        </a:ext>
                      </a:extLst>
                    </a:blip>
                    <a:stretch>
                      <a:fillRect/>
                    </a:stretch>
                  </pic:blipFill>
                  <pic:spPr>
                    <a:xfrm>
                      <a:off x="0" y="0"/>
                      <a:ext cx="5324475" cy="1774825"/>
                    </a:xfrm>
                    <a:prstGeom prst="rect">
                      <a:avLst/>
                    </a:prstGeom>
                  </pic:spPr>
                </pic:pic>
              </a:graphicData>
            </a:graphic>
            <wp14:sizeRelH relativeFrom="margin">
              <wp14:pctWidth>0</wp14:pctWidth>
            </wp14:sizeRelH>
            <wp14:sizeRelV relativeFrom="margin">
              <wp14:pctHeight>0</wp14:pctHeight>
            </wp14:sizeRelV>
          </wp:anchor>
        </w:drawing>
      </w:r>
      <w:r w:rsidRPr="001A28E5">
        <w:rPr>
          <w:rFonts w:cstheme="minorHAnsi"/>
          <w:noProof/>
          <w:sz w:val="56"/>
          <w:szCs w:val="56"/>
          <w:lang w:eastAsia="en-GB"/>
        </w:rPr>
        <mc:AlternateContent>
          <mc:Choice Requires="wps">
            <w:drawing>
              <wp:anchor distT="0" distB="0" distL="114300" distR="114300" simplePos="0" relativeHeight="251668480" behindDoc="0" locked="0" layoutInCell="1" allowOverlap="1" wp14:anchorId="009101D4" wp14:editId="55FFCE39">
                <wp:simplePos x="0" y="0"/>
                <wp:positionH relativeFrom="margin">
                  <wp:posOffset>581025</wp:posOffset>
                </wp:positionH>
                <wp:positionV relativeFrom="margin">
                  <wp:posOffset>3333750</wp:posOffset>
                </wp:positionV>
                <wp:extent cx="4815840" cy="107632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15840" cy="1076325"/>
                        </a:xfrm>
                        <a:prstGeom prst="rect">
                          <a:avLst/>
                        </a:prstGeom>
                        <a:noFill/>
                        <a:ln w="6350">
                          <a:noFill/>
                        </a:ln>
                      </wps:spPr>
                      <wps:txb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09101D4">
                <v:stroke joinstyle="miter"/>
                <v:path gradientshapeok="t" o:connecttype="rect"/>
              </v:shapetype>
              <v:shape id="Text Box 8" style="position:absolute;margin-left:45.75pt;margin-top:262.5pt;width:379.2pt;height:8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">
                <v:textbo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v:textbox>
                <w10:wrap type="square" anchorx="margin" anchory="margin"/>
              </v:shape>
            </w:pict>
          </mc:Fallback>
        </mc:AlternateContent>
      </w:r>
    </w:p>
    <w:sectPr w:rsidRPr="00B9725B" w:rsidR="001A28E5" w:rsidSect="001A28E5">
      <w:headerReference w:type="default" r:id="rId13"/>
      <w:footerReference w:type="default" r:id="rId14"/>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755" w:rsidP="00F74EA5" w:rsidRDefault="00A67755" w14:paraId="3FE8C60F" w14:textId="77777777">
      <w:pPr>
        <w:spacing w:after="0" w:line="240" w:lineRule="auto"/>
      </w:pPr>
      <w:r>
        <w:separator/>
      </w:r>
    </w:p>
  </w:endnote>
  <w:endnote w:type="continuationSeparator" w:id="0">
    <w:p w:rsidR="00A67755" w:rsidP="00F74EA5" w:rsidRDefault="00A67755" w14:paraId="6CB790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248240403"/>
      <w:docPartObj>
        <w:docPartGallery w:val="Page Numbers (Bottom of Page)"/>
        <w:docPartUnique/>
      </w:docPartObj>
    </w:sdtPr>
    <w:sdtEndPr>
      <w:rPr>
        <w:b/>
        <w:bCs/>
        <w:noProof/>
        <w:color w:val="FFFFFF" w:themeColor="background1"/>
      </w:rPr>
    </w:sdtEndPr>
    <w:sdtContent>
      <w:p w:rsidRPr="00E130F8" w:rsidR="00E130F8" w:rsidP="00E130F8" w:rsidRDefault="00E130F8" w14:paraId="492E018B" w14:textId="77777777">
        <w:pPr>
          <w:pStyle w:val="Footer"/>
          <w:spacing w:before="100" w:beforeAutospacing="1"/>
          <w:jc w:val="right"/>
          <w:rPr>
            <w:b/>
            <w:color w:val="FFFFFF" w:themeColor="background1"/>
          </w:rPr>
        </w:pPr>
        <w:r w:rsidRPr="00E130F8">
          <w:rPr>
            <w:b/>
            <w:noProof/>
            <w:color w:val="FFFFFF" w:themeColor="background1"/>
            <w:lang w:eastAsia="en-GB"/>
          </w:rPr>
          <mc:AlternateContent>
            <mc:Choice Requires="wps">
              <w:drawing>
                <wp:anchor distT="0" distB="0" distL="114300" distR="114300" simplePos="0" relativeHeight="251662336" behindDoc="1" locked="0" layoutInCell="1" allowOverlap="1" wp14:anchorId="3EE15913" wp14:editId="662301D2">
                  <wp:simplePos x="0" y="0"/>
                  <wp:positionH relativeFrom="page">
                    <wp:posOffset>-95250</wp:posOffset>
                  </wp:positionH>
                  <wp:positionV relativeFrom="paragraph">
                    <wp:posOffset>-146685</wp:posOffset>
                  </wp:positionV>
                  <wp:extent cx="8039100" cy="1047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039100" cy="104775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txb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left:0;text-align:left;margin-left:-7.5pt;margin-top:-11.55pt;width:633pt;height: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112d67" strokecolor="#1f4d78 [1604]" strokeweight="1pt" w14:anchorId="3EE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">
                  <v:textbo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v:textbox>
                  <w10:wrap anchorx="page"/>
                </v:rect>
              </w:pict>
            </mc:Fallback>
          </mc:AlternateContent>
        </w:r>
        <w:r w:rsidRPr="00E130F8">
          <w:rPr>
            <w:b/>
            <w:color w:val="FFFFFF" w:themeColor="background1"/>
          </w:rPr>
          <w:fldChar w:fldCharType="begin"/>
        </w:r>
        <w:r w:rsidRPr="00E130F8">
          <w:rPr>
            <w:b/>
            <w:color w:val="FFFFFF" w:themeColor="background1"/>
          </w:rPr>
          <w:instrText xml:space="preserve"> PAGE   \* MERGEFORMAT </w:instrText>
        </w:r>
        <w:r w:rsidRPr="00E130F8">
          <w:rPr>
            <w:b/>
            <w:color w:val="FFFFFF" w:themeColor="background1"/>
          </w:rPr>
          <w:fldChar w:fldCharType="separate"/>
        </w:r>
        <w:r w:rsidR="00A47DA7">
          <w:rPr>
            <w:b/>
            <w:noProof/>
            <w:color w:val="FFFFFF" w:themeColor="background1"/>
          </w:rPr>
          <w:t>3</w:t>
        </w:r>
        <w:r w:rsidRPr="00E130F8">
          <w:rPr>
            <w:b/>
            <w:noProof/>
            <w:color w:val="FFFFFF" w:themeColor="background1"/>
          </w:rPr>
          <w:fldChar w:fldCharType="end"/>
        </w:r>
      </w:p>
    </w:sdtContent>
  </w:sdt>
  <w:p w:rsidR="00B9725B" w:rsidP="00E130F8" w:rsidRDefault="00B9725B" w14:paraId="1A2D6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755" w:rsidP="00F74EA5" w:rsidRDefault="00A67755" w14:paraId="4E9D42C3" w14:textId="77777777">
      <w:pPr>
        <w:spacing w:after="0" w:line="240" w:lineRule="auto"/>
      </w:pPr>
      <w:r>
        <w:separator/>
      </w:r>
    </w:p>
  </w:footnote>
  <w:footnote w:type="continuationSeparator" w:id="0">
    <w:p w:rsidR="00A67755" w:rsidP="00F74EA5" w:rsidRDefault="00A67755" w14:paraId="4987BE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4EA5" w:rsidP="001A28E5" w:rsidRDefault="00F74EA5" w14:paraId="24422E93" w14:textId="77777777">
    <w:pPr>
      <w:pStyle w:val="Header"/>
      <w:shd w:val="clear" w:color="auto" w:fill="007CBA"/>
    </w:pPr>
    <w:r w:rsidRPr="00F74EA5">
      <w:rPr>
        <w:noProof/>
        <w:lang w:eastAsia="en-GB"/>
      </w:rPr>
      <w:drawing>
        <wp:anchor distT="0" distB="0" distL="114300" distR="114300" simplePos="0" relativeHeight="251660288" behindDoc="0" locked="0" layoutInCell="1" allowOverlap="1" wp14:anchorId="75798E90" wp14:editId="535F1D8D">
          <wp:simplePos x="0" y="0"/>
          <wp:positionH relativeFrom="margin">
            <wp:posOffset>4962525</wp:posOffset>
          </wp:positionH>
          <wp:positionV relativeFrom="paragraph">
            <wp:posOffset>-245110</wp:posOffset>
          </wp:positionV>
          <wp:extent cx="1522730" cy="560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COG white.png"/>
                  <pic:cNvPicPr/>
                </pic:nvPicPr>
                <pic:blipFill>
                  <a:blip r:embed="rId1">
                    <a:extLst>
                      <a:ext uri="{28A0092B-C50C-407E-A947-70E740481C1C}">
                        <a14:useLocalDpi xmlns:a14="http://schemas.microsoft.com/office/drawing/2010/main" val="0"/>
                      </a:ext>
                    </a:extLst>
                  </a:blip>
                  <a:stretch>
                    <a:fillRect/>
                  </a:stretch>
                </pic:blipFill>
                <pic:spPr>
                  <a:xfrm>
                    <a:off x="0" y="0"/>
                    <a:ext cx="1522730" cy="560705"/>
                  </a:xfrm>
                  <a:prstGeom prst="rect">
                    <a:avLst/>
                  </a:prstGeom>
                </pic:spPr>
              </pic:pic>
            </a:graphicData>
          </a:graphic>
          <wp14:sizeRelH relativeFrom="page">
            <wp14:pctWidth>0</wp14:pctWidth>
          </wp14:sizeRelH>
          <wp14:sizeRelV relativeFrom="page">
            <wp14:pctHeight>0</wp14:pctHeight>
          </wp14:sizeRelV>
        </wp:anchor>
      </w:drawing>
    </w:r>
    <w:r w:rsidRPr="00F74EA5">
      <w:rPr>
        <w:noProof/>
        <w:lang w:eastAsia="en-GB"/>
      </w:rPr>
      <mc:AlternateContent>
        <mc:Choice Requires="wps">
          <w:drawing>
            <wp:anchor distT="0" distB="0" distL="114300" distR="114300" simplePos="0" relativeHeight="251659264" behindDoc="0" locked="0" layoutInCell="1" allowOverlap="1" wp14:anchorId="3D76385D" wp14:editId="7B5D1569">
              <wp:simplePos x="0" y="0"/>
              <wp:positionH relativeFrom="column">
                <wp:posOffset>-1095375</wp:posOffset>
              </wp:positionH>
              <wp:positionV relativeFrom="paragraph">
                <wp:posOffset>-486410</wp:posOffset>
              </wp:positionV>
              <wp:extent cx="7791450" cy="962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791450" cy="962025"/>
                      </a:xfrm>
                      <a:prstGeom prst="rect">
                        <a:avLst/>
                      </a:prstGeom>
                      <a:solidFill>
                        <a:srgbClr val="00417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3" style="position:absolute;margin-left:-86.25pt;margin-top:-38.3pt;width:61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176" strokecolor="#1f4d78 [1604]" strokeweight="1pt" w14:anchorId="6827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28e514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dacb4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b5272e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8a4c7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8cf0e8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BB8A1B4"/>
    <w:multiLevelType w:val="hybridMultilevel"/>
    <w:tmpl w:val="6EAE9204"/>
    <w:lvl w:ilvl="0" w:tplc="4EE61D7C">
      <w:start w:val="1"/>
      <w:numFmt w:val="lowerLetter"/>
      <w:lvlText w:val="%1."/>
      <w:lvlJc w:val="left"/>
      <w:pPr>
        <w:ind w:left="1440" w:hanging="360"/>
      </w:pPr>
      <w:rPr>
        <w:rFonts w:hint="default" w:ascii="Aptos" w:hAnsi="Aptos"/>
      </w:rPr>
    </w:lvl>
    <w:lvl w:ilvl="1" w:tplc="9D928574">
      <w:start w:val="1"/>
      <w:numFmt w:val="lowerLetter"/>
      <w:lvlText w:val="%2."/>
      <w:lvlJc w:val="left"/>
      <w:pPr>
        <w:ind w:left="1440" w:hanging="360"/>
      </w:pPr>
    </w:lvl>
    <w:lvl w:ilvl="2" w:tplc="13CE0B22">
      <w:start w:val="1"/>
      <w:numFmt w:val="lowerRoman"/>
      <w:lvlText w:val="%3."/>
      <w:lvlJc w:val="right"/>
      <w:pPr>
        <w:ind w:left="2160" w:hanging="180"/>
      </w:pPr>
    </w:lvl>
    <w:lvl w:ilvl="3" w:tplc="944CA738">
      <w:start w:val="1"/>
      <w:numFmt w:val="decimal"/>
      <w:lvlText w:val="%4."/>
      <w:lvlJc w:val="left"/>
      <w:pPr>
        <w:ind w:left="2880" w:hanging="360"/>
      </w:pPr>
    </w:lvl>
    <w:lvl w:ilvl="4" w:tplc="A600E7E4">
      <w:start w:val="1"/>
      <w:numFmt w:val="lowerLetter"/>
      <w:lvlText w:val="%5."/>
      <w:lvlJc w:val="left"/>
      <w:pPr>
        <w:ind w:left="3600" w:hanging="360"/>
      </w:pPr>
    </w:lvl>
    <w:lvl w:ilvl="5" w:tplc="A572863C">
      <w:start w:val="1"/>
      <w:numFmt w:val="lowerRoman"/>
      <w:lvlText w:val="%6."/>
      <w:lvlJc w:val="right"/>
      <w:pPr>
        <w:ind w:left="4320" w:hanging="180"/>
      </w:pPr>
    </w:lvl>
    <w:lvl w:ilvl="6" w:tplc="11E62A88">
      <w:start w:val="1"/>
      <w:numFmt w:val="decimal"/>
      <w:lvlText w:val="%7."/>
      <w:lvlJc w:val="left"/>
      <w:pPr>
        <w:ind w:left="5040" w:hanging="360"/>
      </w:pPr>
    </w:lvl>
    <w:lvl w:ilvl="7" w:tplc="20884602">
      <w:start w:val="1"/>
      <w:numFmt w:val="lowerLetter"/>
      <w:lvlText w:val="%8."/>
      <w:lvlJc w:val="left"/>
      <w:pPr>
        <w:ind w:left="5760" w:hanging="360"/>
      </w:pPr>
    </w:lvl>
    <w:lvl w:ilvl="8" w:tplc="21CAA3C2">
      <w:start w:val="1"/>
      <w:numFmt w:val="lowerRoman"/>
      <w:lvlText w:val="%9."/>
      <w:lvlJc w:val="right"/>
      <w:pPr>
        <w:ind w:left="6480" w:hanging="180"/>
      </w:pPr>
    </w:lvl>
  </w:abstractNum>
  <w:abstractNum w:abstractNumId="1" w15:restartNumberingAfterBreak="0">
    <w:nsid w:val="291C5E5B"/>
    <w:multiLevelType w:val="hybridMultilevel"/>
    <w:tmpl w:val="F75289C4"/>
    <w:lvl w:ilvl="0" w:tplc="AF1A2F98">
      <w:start w:val="1"/>
      <w:numFmt w:val="decimal"/>
      <w:lvlText w:val="%1."/>
      <w:lvlJc w:val="left"/>
      <w:pPr>
        <w:ind w:left="720" w:hanging="360"/>
      </w:pPr>
      <w:rPr>
        <w:rFonts w:hint="default" w:ascii="Aptos" w:hAnsi="Aptos"/>
      </w:rPr>
    </w:lvl>
    <w:lvl w:ilvl="1" w:tplc="2404FAE2">
      <w:start w:val="1"/>
      <w:numFmt w:val="lowerLetter"/>
      <w:lvlText w:val="%2."/>
      <w:lvlJc w:val="left"/>
      <w:pPr>
        <w:ind w:left="1440" w:hanging="360"/>
      </w:pPr>
    </w:lvl>
    <w:lvl w:ilvl="2" w:tplc="3AE26092">
      <w:start w:val="1"/>
      <w:numFmt w:val="lowerRoman"/>
      <w:lvlText w:val="%3."/>
      <w:lvlJc w:val="right"/>
      <w:pPr>
        <w:ind w:left="2160" w:hanging="180"/>
      </w:pPr>
    </w:lvl>
    <w:lvl w:ilvl="3" w:tplc="5606AC2A">
      <w:start w:val="1"/>
      <w:numFmt w:val="decimal"/>
      <w:lvlText w:val="%4."/>
      <w:lvlJc w:val="left"/>
      <w:pPr>
        <w:ind w:left="2880" w:hanging="360"/>
      </w:pPr>
    </w:lvl>
    <w:lvl w:ilvl="4" w:tplc="31BC57E2">
      <w:start w:val="1"/>
      <w:numFmt w:val="lowerLetter"/>
      <w:lvlText w:val="%5."/>
      <w:lvlJc w:val="left"/>
      <w:pPr>
        <w:ind w:left="3600" w:hanging="360"/>
      </w:pPr>
    </w:lvl>
    <w:lvl w:ilvl="5" w:tplc="D5E68C0E">
      <w:start w:val="1"/>
      <w:numFmt w:val="lowerRoman"/>
      <w:lvlText w:val="%6."/>
      <w:lvlJc w:val="right"/>
      <w:pPr>
        <w:ind w:left="4320" w:hanging="180"/>
      </w:pPr>
    </w:lvl>
    <w:lvl w:ilvl="6" w:tplc="56509316">
      <w:start w:val="1"/>
      <w:numFmt w:val="decimal"/>
      <w:lvlText w:val="%7."/>
      <w:lvlJc w:val="left"/>
      <w:pPr>
        <w:ind w:left="5040" w:hanging="360"/>
      </w:pPr>
    </w:lvl>
    <w:lvl w:ilvl="7" w:tplc="178EE5CC">
      <w:start w:val="1"/>
      <w:numFmt w:val="lowerLetter"/>
      <w:lvlText w:val="%8."/>
      <w:lvlJc w:val="left"/>
      <w:pPr>
        <w:ind w:left="5760" w:hanging="360"/>
      </w:pPr>
    </w:lvl>
    <w:lvl w:ilvl="8" w:tplc="851E48C6">
      <w:start w:val="1"/>
      <w:numFmt w:val="lowerRoman"/>
      <w:lvlText w:val="%9."/>
      <w:lvlJc w:val="right"/>
      <w:pPr>
        <w:ind w:left="6480" w:hanging="180"/>
      </w:pPr>
    </w:lvl>
  </w:abstractNum>
  <w:abstractNum w:abstractNumId="2" w15:restartNumberingAfterBreak="0">
    <w:nsid w:val="3BD37AAD"/>
    <w:multiLevelType w:val="hybridMultilevel"/>
    <w:tmpl w:val="4470E242"/>
    <w:lvl w:ilvl="0" w:tplc="ACBA04D6">
      <w:start w:val="1"/>
      <w:numFmt w:val="decimal"/>
      <w:lvlText w:val="%1."/>
      <w:lvlJc w:val="left"/>
      <w:pPr>
        <w:ind w:left="720" w:hanging="360"/>
      </w:pPr>
    </w:lvl>
    <w:lvl w:ilvl="1" w:tplc="FD28A39E">
      <w:start w:val="1"/>
      <w:numFmt w:val="lowerLetter"/>
      <w:lvlText w:val="%2."/>
      <w:lvlJc w:val="left"/>
      <w:pPr>
        <w:ind w:left="1440" w:hanging="360"/>
      </w:pPr>
    </w:lvl>
    <w:lvl w:ilvl="2" w:tplc="8620E656">
      <w:start w:val="1"/>
      <w:numFmt w:val="lowerRoman"/>
      <w:lvlText w:val="%3."/>
      <w:lvlJc w:val="right"/>
      <w:pPr>
        <w:ind w:left="2160" w:hanging="180"/>
      </w:pPr>
    </w:lvl>
    <w:lvl w:ilvl="3" w:tplc="20023B16">
      <w:start w:val="1"/>
      <w:numFmt w:val="decimal"/>
      <w:lvlText w:val="%4."/>
      <w:lvlJc w:val="left"/>
      <w:pPr>
        <w:ind w:left="2880" w:hanging="360"/>
      </w:pPr>
    </w:lvl>
    <w:lvl w:ilvl="4" w:tplc="09A0A2E8">
      <w:start w:val="1"/>
      <w:numFmt w:val="lowerLetter"/>
      <w:lvlText w:val="%5."/>
      <w:lvlJc w:val="left"/>
      <w:pPr>
        <w:ind w:left="3600" w:hanging="360"/>
      </w:pPr>
    </w:lvl>
    <w:lvl w:ilvl="5" w:tplc="3ACAD3A2">
      <w:start w:val="1"/>
      <w:numFmt w:val="lowerRoman"/>
      <w:lvlText w:val="%6."/>
      <w:lvlJc w:val="right"/>
      <w:pPr>
        <w:ind w:left="4320" w:hanging="180"/>
      </w:pPr>
    </w:lvl>
    <w:lvl w:ilvl="6" w:tplc="AF0CE3DA">
      <w:start w:val="1"/>
      <w:numFmt w:val="decimal"/>
      <w:lvlText w:val="%7."/>
      <w:lvlJc w:val="left"/>
      <w:pPr>
        <w:ind w:left="5040" w:hanging="360"/>
      </w:pPr>
    </w:lvl>
    <w:lvl w:ilvl="7" w:tplc="ACF82E5C">
      <w:start w:val="1"/>
      <w:numFmt w:val="lowerLetter"/>
      <w:lvlText w:val="%8."/>
      <w:lvlJc w:val="left"/>
      <w:pPr>
        <w:ind w:left="5760" w:hanging="360"/>
      </w:pPr>
    </w:lvl>
    <w:lvl w:ilvl="8" w:tplc="064AC7F0">
      <w:start w:val="1"/>
      <w:numFmt w:val="lowerRoman"/>
      <w:lvlText w:val="%9."/>
      <w:lvlJc w:val="right"/>
      <w:pPr>
        <w:ind w:left="6480" w:hanging="180"/>
      </w:pPr>
    </w:lvl>
  </w:abstractNum>
  <w:abstractNum w:abstractNumId="3" w15:restartNumberingAfterBreak="0">
    <w:nsid w:val="46E41A16"/>
    <w:multiLevelType w:val="multilevel"/>
    <w:tmpl w:val="CFE4D39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4D7CDEC4"/>
    <w:multiLevelType w:val="hybridMultilevel"/>
    <w:tmpl w:val="D4B81624"/>
    <w:lvl w:ilvl="0" w:tplc="E13098FA">
      <w:start w:val="1"/>
      <w:numFmt w:val="bullet"/>
      <w:lvlText w:val=""/>
      <w:lvlJc w:val="left"/>
      <w:pPr>
        <w:ind w:left="720" w:hanging="360"/>
      </w:pPr>
      <w:rPr>
        <w:rFonts w:hint="default" w:ascii="Symbol" w:hAnsi="Symbol"/>
      </w:rPr>
    </w:lvl>
    <w:lvl w:ilvl="1" w:tplc="313AF098">
      <w:start w:val="1"/>
      <w:numFmt w:val="bullet"/>
      <w:lvlText w:val="o"/>
      <w:lvlJc w:val="left"/>
      <w:pPr>
        <w:ind w:left="1440" w:hanging="360"/>
      </w:pPr>
      <w:rPr>
        <w:rFonts w:hint="default" w:ascii="Courier New" w:hAnsi="Courier New"/>
      </w:rPr>
    </w:lvl>
    <w:lvl w:ilvl="2" w:tplc="9D1E0122">
      <w:start w:val="1"/>
      <w:numFmt w:val="bullet"/>
      <w:lvlText w:val=""/>
      <w:lvlJc w:val="left"/>
      <w:pPr>
        <w:ind w:left="2160" w:hanging="360"/>
      </w:pPr>
      <w:rPr>
        <w:rFonts w:hint="default" w:ascii="Wingdings" w:hAnsi="Wingdings"/>
      </w:rPr>
    </w:lvl>
    <w:lvl w:ilvl="3" w:tplc="ED6AC374">
      <w:start w:val="1"/>
      <w:numFmt w:val="bullet"/>
      <w:lvlText w:val=""/>
      <w:lvlJc w:val="left"/>
      <w:pPr>
        <w:ind w:left="2880" w:hanging="360"/>
      </w:pPr>
      <w:rPr>
        <w:rFonts w:hint="default" w:ascii="Symbol" w:hAnsi="Symbol"/>
      </w:rPr>
    </w:lvl>
    <w:lvl w:ilvl="4" w:tplc="EC2CD448">
      <w:start w:val="1"/>
      <w:numFmt w:val="bullet"/>
      <w:lvlText w:val="o"/>
      <w:lvlJc w:val="left"/>
      <w:pPr>
        <w:ind w:left="3600" w:hanging="360"/>
      </w:pPr>
      <w:rPr>
        <w:rFonts w:hint="default" w:ascii="Courier New" w:hAnsi="Courier New"/>
      </w:rPr>
    </w:lvl>
    <w:lvl w:ilvl="5" w:tplc="8E8CF4F0">
      <w:start w:val="1"/>
      <w:numFmt w:val="bullet"/>
      <w:lvlText w:val=""/>
      <w:lvlJc w:val="left"/>
      <w:pPr>
        <w:ind w:left="4320" w:hanging="360"/>
      </w:pPr>
      <w:rPr>
        <w:rFonts w:hint="default" w:ascii="Wingdings" w:hAnsi="Wingdings"/>
      </w:rPr>
    </w:lvl>
    <w:lvl w:ilvl="6" w:tplc="566CDDAC">
      <w:start w:val="1"/>
      <w:numFmt w:val="bullet"/>
      <w:lvlText w:val=""/>
      <w:lvlJc w:val="left"/>
      <w:pPr>
        <w:ind w:left="5040" w:hanging="360"/>
      </w:pPr>
      <w:rPr>
        <w:rFonts w:hint="default" w:ascii="Symbol" w:hAnsi="Symbol"/>
      </w:rPr>
    </w:lvl>
    <w:lvl w:ilvl="7" w:tplc="AE440FF4">
      <w:start w:val="1"/>
      <w:numFmt w:val="bullet"/>
      <w:lvlText w:val="o"/>
      <w:lvlJc w:val="left"/>
      <w:pPr>
        <w:ind w:left="5760" w:hanging="360"/>
      </w:pPr>
      <w:rPr>
        <w:rFonts w:hint="default" w:ascii="Courier New" w:hAnsi="Courier New"/>
      </w:rPr>
    </w:lvl>
    <w:lvl w:ilvl="8" w:tplc="4FB41630">
      <w:start w:val="1"/>
      <w:numFmt w:val="bullet"/>
      <w:lvlText w:val=""/>
      <w:lvlJc w:val="left"/>
      <w:pPr>
        <w:ind w:left="6480" w:hanging="360"/>
      </w:pPr>
      <w:rPr>
        <w:rFonts w:hint="default" w:ascii="Wingdings" w:hAnsi="Wingdings"/>
      </w:rPr>
    </w:lvl>
  </w:abstractNum>
  <w:abstractNum w:abstractNumId="5" w15:restartNumberingAfterBreak="0">
    <w:nsid w:val="4F068FB0"/>
    <w:multiLevelType w:val="multilevel"/>
    <w:tmpl w:val="F4F85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A72C8E"/>
    <w:multiLevelType w:val="hybridMultilevel"/>
    <w:tmpl w:val="A5D69476"/>
    <w:lvl w:ilvl="0" w:tplc="F1085F14">
      <w:start w:val="1"/>
      <w:numFmt w:val="bullet"/>
      <w:lvlText w:val=""/>
      <w:lvlJc w:val="left"/>
      <w:pPr>
        <w:ind w:left="720" w:hanging="360"/>
      </w:pPr>
      <w:rPr>
        <w:rFonts w:hint="default" w:ascii="Symbol" w:hAnsi="Symbol"/>
      </w:rPr>
    </w:lvl>
    <w:lvl w:ilvl="1" w:tplc="FED0407C">
      <w:start w:val="1"/>
      <w:numFmt w:val="bullet"/>
      <w:lvlText w:val="o"/>
      <w:lvlJc w:val="left"/>
      <w:pPr>
        <w:ind w:left="1440" w:hanging="360"/>
      </w:pPr>
      <w:rPr>
        <w:rFonts w:hint="default" w:ascii="Courier New" w:hAnsi="Courier New"/>
      </w:rPr>
    </w:lvl>
    <w:lvl w:ilvl="2" w:tplc="4E4C18A4">
      <w:start w:val="1"/>
      <w:numFmt w:val="bullet"/>
      <w:lvlText w:val=""/>
      <w:lvlJc w:val="left"/>
      <w:pPr>
        <w:ind w:left="2160" w:hanging="360"/>
      </w:pPr>
      <w:rPr>
        <w:rFonts w:hint="default" w:ascii="Wingdings" w:hAnsi="Wingdings"/>
      </w:rPr>
    </w:lvl>
    <w:lvl w:ilvl="3" w:tplc="95CE72F8">
      <w:start w:val="1"/>
      <w:numFmt w:val="bullet"/>
      <w:lvlText w:val=""/>
      <w:lvlJc w:val="left"/>
      <w:pPr>
        <w:ind w:left="2880" w:hanging="360"/>
      </w:pPr>
      <w:rPr>
        <w:rFonts w:hint="default" w:ascii="Symbol" w:hAnsi="Symbol"/>
      </w:rPr>
    </w:lvl>
    <w:lvl w:ilvl="4" w:tplc="2FEA91AA">
      <w:start w:val="1"/>
      <w:numFmt w:val="bullet"/>
      <w:lvlText w:val="o"/>
      <w:lvlJc w:val="left"/>
      <w:pPr>
        <w:ind w:left="3600" w:hanging="360"/>
      </w:pPr>
      <w:rPr>
        <w:rFonts w:hint="default" w:ascii="Courier New" w:hAnsi="Courier New"/>
      </w:rPr>
    </w:lvl>
    <w:lvl w:ilvl="5" w:tplc="A2367E06">
      <w:start w:val="1"/>
      <w:numFmt w:val="bullet"/>
      <w:lvlText w:val=""/>
      <w:lvlJc w:val="left"/>
      <w:pPr>
        <w:ind w:left="4320" w:hanging="360"/>
      </w:pPr>
      <w:rPr>
        <w:rFonts w:hint="default" w:ascii="Wingdings" w:hAnsi="Wingdings"/>
      </w:rPr>
    </w:lvl>
    <w:lvl w:ilvl="6" w:tplc="1CA8BD7E">
      <w:start w:val="1"/>
      <w:numFmt w:val="bullet"/>
      <w:lvlText w:val=""/>
      <w:lvlJc w:val="left"/>
      <w:pPr>
        <w:ind w:left="5040" w:hanging="360"/>
      </w:pPr>
      <w:rPr>
        <w:rFonts w:hint="default" w:ascii="Symbol" w:hAnsi="Symbol"/>
      </w:rPr>
    </w:lvl>
    <w:lvl w:ilvl="7" w:tplc="2ECEDAF2">
      <w:start w:val="1"/>
      <w:numFmt w:val="bullet"/>
      <w:lvlText w:val="o"/>
      <w:lvlJc w:val="left"/>
      <w:pPr>
        <w:ind w:left="5760" w:hanging="360"/>
      </w:pPr>
      <w:rPr>
        <w:rFonts w:hint="default" w:ascii="Courier New" w:hAnsi="Courier New"/>
      </w:rPr>
    </w:lvl>
    <w:lvl w:ilvl="8" w:tplc="FA760FDC">
      <w:start w:val="1"/>
      <w:numFmt w:val="bullet"/>
      <w:lvlText w:val=""/>
      <w:lvlJc w:val="left"/>
      <w:pPr>
        <w:ind w:left="6480" w:hanging="360"/>
      </w:pPr>
      <w:rPr>
        <w:rFonts w:hint="default" w:ascii="Wingdings" w:hAnsi="Wingdings"/>
      </w:rPr>
    </w:lvl>
  </w:abstractNum>
  <w:abstractNum w:abstractNumId="7" w15:restartNumberingAfterBreak="0">
    <w:nsid w:val="70BE49FC"/>
    <w:multiLevelType w:val="hybridMultilevel"/>
    <w:tmpl w:val="5EECDA60"/>
    <w:lvl w:ilvl="0" w:tplc="4B5C9152">
      <w:start w:val="1"/>
      <w:numFmt w:val="bullet"/>
      <w:lvlText w:val=""/>
      <w:lvlJc w:val="left"/>
      <w:pPr>
        <w:ind w:left="720" w:hanging="360"/>
      </w:pPr>
      <w:rPr>
        <w:rFonts w:hint="default" w:ascii="Symbol" w:hAnsi="Symbol"/>
      </w:rPr>
    </w:lvl>
    <w:lvl w:ilvl="1" w:tplc="6416248E">
      <w:start w:val="1"/>
      <w:numFmt w:val="bullet"/>
      <w:lvlText w:val="o"/>
      <w:lvlJc w:val="left"/>
      <w:pPr>
        <w:ind w:left="1440" w:hanging="360"/>
      </w:pPr>
      <w:rPr>
        <w:rFonts w:hint="default" w:ascii="Courier New" w:hAnsi="Courier New"/>
      </w:rPr>
    </w:lvl>
    <w:lvl w:ilvl="2" w:tplc="E37463D2">
      <w:start w:val="1"/>
      <w:numFmt w:val="bullet"/>
      <w:lvlText w:val=""/>
      <w:lvlJc w:val="left"/>
      <w:pPr>
        <w:ind w:left="2160" w:hanging="360"/>
      </w:pPr>
      <w:rPr>
        <w:rFonts w:hint="default" w:ascii="Wingdings" w:hAnsi="Wingdings"/>
      </w:rPr>
    </w:lvl>
    <w:lvl w:ilvl="3" w:tplc="D0FA9D60">
      <w:start w:val="1"/>
      <w:numFmt w:val="bullet"/>
      <w:lvlText w:val=""/>
      <w:lvlJc w:val="left"/>
      <w:pPr>
        <w:ind w:left="2880" w:hanging="360"/>
      </w:pPr>
      <w:rPr>
        <w:rFonts w:hint="default" w:ascii="Symbol" w:hAnsi="Symbol"/>
      </w:rPr>
    </w:lvl>
    <w:lvl w:ilvl="4" w:tplc="E458A224">
      <w:start w:val="1"/>
      <w:numFmt w:val="bullet"/>
      <w:lvlText w:val="o"/>
      <w:lvlJc w:val="left"/>
      <w:pPr>
        <w:ind w:left="3600" w:hanging="360"/>
      </w:pPr>
      <w:rPr>
        <w:rFonts w:hint="default" w:ascii="Courier New" w:hAnsi="Courier New"/>
      </w:rPr>
    </w:lvl>
    <w:lvl w:ilvl="5" w:tplc="E3C220CC">
      <w:start w:val="1"/>
      <w:numFmt w:val="bullet"/>
      <w:lvlText w:val=""/>
      <w:lvlJc w:val="left"/>
      <w:pPr>
        <w:ind w:left="4320" w:hanging="360"/>
      </w:pPr>
      <w:rPr>
        <w:rFonts w:hint="default" w:ascii="Wingdings" w:hAnsi="Wingdings"/>
      </w:rPr>
    </w:lvl>
    <w:lvl w:ilvl="6" w:tplc="9D0079CC">
      <w:start w:val="1"/>
      <w:numFmt w:val="bullet"/>
      <w:lvlText w:val=""/>
      <w:lvlJc w:val="left"/>
      <w:pPr>
        <w:ind w:left="5040" w:hanging="360"/>
      </w:pPr>
      <w:rPr>
        <w:rFonts w:hint="default" w:ascii="Symbol" w:hAnsi="Symbol"/>
      </w:rPr>
    </w:lvl>
    <w:lvl w:ilvl="7" w:tplc="1C809F48">
      <w:start w:val="1"/>
      <w:numFmt w:val="bullet"/>
      <w:lvlText w:val="o"/>
      <w:lvlJc w:val="left"/>
      <w:pPr>
        <w:ind w:left="5760" w:hanging="360"/>
      </w:pPr>
      <w:rPr>
        <w:rFonts w:hint="default" w:ascii="Courier New" w:hAnsi="Courier New"/>
      </w:rPr>
    </w:lvl>
    <w:lvl w:ilvl="8" w:tplc="3B86EAA8">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1" w16cid:durableId="1462530231">
    <w:abstractNumId w:val="1"/>
  </w:num>
  <w:num w:numId="2" w16cid:durableId="1401908462">
    <w:abstractNumId w:val="5"/>
  </w:num>
  <w:num w:numId="3" w16cid:durableId="1735472827">
    <w:abstractNumId w:val="7"/>
  </w:num>
  <w:num w:numId="4" w16cid:durableId="1032926194">
    <w:abstractNumId w:val="4"/>
  </w:num>
  <w:num w:numId="5" w16cid:durableId="14157747">
    <w:abstractNumId w:val="3"/>
  </w:num>
  <w:num w:numId="6" w16cid:durableId="2055304535">
    <w:abstractNumId w:val="0"/>
  </w:num>
  <w:num w:numId="7" w16cid:durableId="1092970231">
    <w:abstractNumId w:val="2"/>
  </w:num>
  <w:num w:numId="8" w16cid:durableId="1877085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A5"/>
    <w:rsid w:val="001A28E5"/>
    <w:rsid w:val="001F4AFF"/>
    <w:rsid w:val="005D0183"/>
    <w:rsid w:val="009A276A"/>
    <w:rsid w:val="009D3607"/>
    <w:rsid w:val="00A47DA7"/>
    <w:rsid w:val="00A67755"/>
    <w:rsid w:val="00B9725B"/>
    <w:rsid w:val="00D4345F"/>
    <w:rsid w:val="00DB6E33"/>
    <w:rsid w:val="00DD7A0A"/>
    <w:rsid w:val="00E130F8"/>
    <w:rsid w:val="00E82386"/>
    <w:rsid w:val="00F74EA5"/>
    <w:rsid w:val="055D8E5F"/>
    <w:rsid w:val="0692B7E3"/>
    <w:rsid w:val="0A67BE19"/>
    <w:rsid w:val="0D29A14B"/>
    <w:rsid w:val="0FFF5136"/>
    <w:rsid w:val="101BA687"/>
    <w:rsid w:val="11F4323D"/>
    <w:rsid w:val="1367FC0D"/>
    <w:rsid w:val="13867BC2"/>
    <w:rsid w:val="13E56998"/>
    <w:rsid w:val="16D94C7D"/>
    <w:rsid w:val="18200092"/>
    <w:rsid w:val="19824737"/>
    <w:rsid w:val="19BE23CC"/>
    <w:rsid w:val="1A2FCFB5"/>
    <w:rsid w:val="1A35C283"/>
    <w:rsid w:val="1BEDE146"/>
    <w:rsid w:val="1D63331F"/>
    <w:rsid w:val="1D63331F"/>
    <w:rsid w:val="1D63CAF2"/>
    <w:rsid w:val="1E28F71A"/>
    <w:rsid w:val="1EDB8E76"/>
    <w:rsid w:val="270DBC43"/>
    <w:rsid w:val="27D8521B"/>
    <w:rsid w:val="2B4291D0"/>
    <w:rsid w:val="2B6B0BBC"/>
    <w:rsid w:val="2C7B6E52"/>
    <w:rsid w:val="2C9E0244"/>
    <w:rsid w:val="2CEA302C"/>
    <w:rsid w:val="2CEA302C"/>
    <w:rsid w:val="2D1C7969"/>
    <w:rsid w:val="2D501A88"/>
    <w:rsid w:val="2D8EF1AA"/>
    <w:rsid w:val="2EDF75EC"/>
    <w:rsid w:val="30C6AC64"/>
    <w:rsid w:val="30F4A987"/>
    <w:rsid w:val="32E4D166"/>
    <w:rsid w:val="338174F0"/>
    <w:rsid w:val="370CBC36"/>
    <w:rsid w:val="39F567AC"/>
    <w:rsid w:val="3A5DF906"/>
    <w:rsid w:val="3BDCA6C1"/>
    <w:rsid w:val="3BF5B3C0"/>
    <w:rsid w:val="3D36EED5"/>
    <w:rsid w:val="3E142DEA"/>
    <w:rsid w:val="3EBA5ADD"/>
    <w:rsid w:val="44E62500"/>
    <w:rsid w:val="45567B54"/>
    <w:rsid w:val="498679A5"/>
    <w:rsid w:val="49F27D86"/>
    <w:rsid w:val="4A3256F4"/>
    <w:rsid w:val="4B8144FD"/>
    <w:rsid w:val="4C9258E6"/>
    <w:rsid w:val="52C01BCA"/>
    <w:rsid w:val="52DF9B2D"/>
    <w:rsid w:val="532A2E2D"/>
    <w:rsid w:val="56095B4A"/>
    <w:rsid w:val="56C8677A"/>
    <w:rsid w:val="58625015"/>
    <w:rsid w:val="58B2B42C"/>
    <w:rsid w:val="58B2B42C"/>
    <w:rsid w:val="5EFE7B2D"/>
    <w:rsid w:val="67E65400"/>
    <w:rsid w:val="69261C7A"/>
    <w:rsid w:val="6AA07CF5"/>
    <w:rsid w:val="6B0B3213"/>
    <w:rsid w:val="6CD08D71"/>
    <w:rsid w:val="7113E963"/>
    <w:rsid w:val="75646E6F"/>
    <w:rsid w:val="77FCAFE8"/>
    <w:rsid w:val="7C840B0A"/>
    <w:rsid w:val="7E49DFE4"/>
    <w:rsid w:val="7E49D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054"/>
  <w15:chartTrackingRefBased/>
  <w15:docId w15:val="{131921AB-D00B-4C51-BC30-54311E4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725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4E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4EA5"/>
  </w:style>
  <w:style w:type="paragraph" w:styleId="Footer">
    <w:name w:val="footer"/>
    <w:basedOn w:val="Normal"/>
    <w:link w:val="FooterChar"/>
    <w:uiPriority w:val="99"/>
    <w:unhideWhenUsed/>
    <w:rsid w:val="00F74E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4EA5"/>
  </w:style>
  <w:style w:type="table" w:styleId="TableGrid">
    <w:name w:val="Table Grid"/>
    <w:basedOn w:val="TableNormal"/>
    <w:uiPriority w:val="39"/>
    <w:rsid w:val="00B97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B9725B"/>
  </w:style>
  <w:style w:type="paragraph" w:styleId="Style1" w:customStyle="1">
    <w:name w:val="Style1"/>
    <w:basedOn w:val="Heading1"/>
    <w:qFormat/>
    <w:rsid w:val="00B9725B"/>
    <w:pPr>
      <w:spacing w:line="240" w:lineRule="auto"/>
    </w:pPr>
    <w:rPr>
      <w:rFonts w:ascii="Gill Sans MT" w:hAnsi="Gill Sans MT"/>
      <w:color w:val="939494"/>
      <w:sz w:val="56"/>
    </w:rPr>
  </w:style>
  <w:style w:type="character" w:styleId="Heading1Char" w:customStyle="1">
    <w:name w:val="Heading 1 Char"/>
    <w:basedOn w:val="DefaultParagraphFont"/>
    <w:link w:val="Heading1"/>
    <w:uiPriority w:val="9"/>
    <w:rsid w:val="00B9725B"/>
    <w:rPr>
      <w:rFonts w:asciiTheme="majorHAnsi" w:hAnsiTheme="majorHAnsi" w:eastAsiaTheme="majorEastAsia" w:cstheme="majorBidi"/>
      <w:color w:val="2E74B5" w:themeColor="accent1" w:themeShade="BF"/>
      <w:sz w:val="32"/>
      <w:szCs w:val="32"/>
    </w:rPr>
  </w:style>
  <w:style w:type="paragraph" w:styleId="EndNoteBibliography" w:customStyle="1">
    <w:name w:val="EndNote Bibliography"/>
    <w:basedOn w:val="Normal"/>
    <w:link w:val="EndNoteBibliographyChar"/>
    <w:uiPriority w:val="1"/>
    <w:rsid w:val="4C9258E6"/>
    <w:pPr>
      <w:spacing w:line="240" w:lineRule="auto"/>
    </w:pPr>
    <w:rPr>
      <w:rFonts w:eastAsiaTheme="minorEastAsia"/>
      <w:sz w:val="24"/>
      <w:szCs w:val="24"/>
    </w:rPr>
  </w:style>
  <w:style w:type="character" w:styleId="EndNoteBibliographyChar" w:customStyle="1">
    <w:name w:val="EndNote Bibliography Char"/>
    <w:basedOn w:val="DefaultParagraphFont"/>
    <w:link w:val="EndNoteBibliography"/>
    <w:uiPriority w:val="1"/>
    <w:rsid w:val="4C9258E6"/>
    <w:rPr>
      <w:rFonts w:asciiTheme="minorHAnsi" w:hAnsiTheme="minorHAnsi" w:eastAsiaTheme="minorEastAsia" w:cstheme="minorBidi"/>
      <w:sz w:val="24"/>
      <w:szCs w:val="24"/>
    </w:rPr>
  </w:style>
  <w:style w:type="paragraph" w:styleId="ListParagraph">
    <w:name w:val="List Paragraph"/>
    <w:basedOn w:val="Normal"/>
    <w:uiPriority w:val="34"/>
    <w:qFormat/>
    <w:rsid w:val="4C9258E6"/>
    <w:pPr>
      <w:ind w:left="720"/>
      <w:contextualSpacing/>
    </w:pPr>
  </w:style>
  <w:style w:type="character" w:styleId="Hyperlink">
    <w:name w:val="Hyperlink"/>
    <w:basedOn w:val="DefaultParagraphFont"/>
    <w:uiPriority w:val="99"/>
    <w:unhideWhenUsed/>
    <w:rsid w:val="4C9258E6"/>
    <w:rPr>
      <w:color w:val="0563C1"/>
      <w:u w:val="single"/>
    </w:rPr>
  </w:style>
  <w:style w:type="paragraph" w:styleId="NoSpacing">
    <w:uiPriority w:val="1"/>
    <w:name w:val="No Spacing"/>
    <w:qFormat/>
    <w:rsid w:val="2B4291D0"/>
    <w:pPr>
      <w:spacing w:after="0"/>
    </w:pPr>
  </w:style>
  <w:style w:type="paragraph" w:styleId="TOC1">
    <w:uiPriority w:val="39"/>
    <w:name w:val="toc 1"/>
    <w:basedOn w:val="Normal"/>
    <w:next w:val="Normal"/>
    <w:unhideWhenUsed/>
    <w:rsid w:val="77FCAFE8"/>
    <w:pPr>
      <w:spacing w:after="100"/>
    </w:pPr>
  </w:style>
  <w:style w:type="paragraph" w:styleId="Heading2">
    <w:uiPriority w:val="9"/>
    <w:name w:val="heading 2"/>
    <w:basedOn w:val="Normal"/>
    <w:next w:val="Normal"/>
    <w:unhideWhenUsed/>
    <w:qFormat/>
    <w:rsid w:val="52C01BCA"/>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TOC2">
    <w:uiPriority w:val="39"/>
    <w:name w:val="toc 2"/>
    <w:basedOn w:val="Normal"/>
    <w:next w:val="Normal"/>
    <w:unhideWhenUsed/>
    <w:rsid w:val="52C01BC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doctorstraining.com/extendedrole-of-the-educational-supervisor/" TargetMode="External" Id="R7942b67a329e4717" /><Relationship Type="http://schemas.openxmlformats.org/officeDocument/2006/relationships/hyperlink" Target="https://faculty" TargetMode="External" Id="R5ccc1998c95a4787" /><Relationship Type="http://schemas.openxmlformats.org/officeDocument/2006/relationships/hyperlink" Target="http://www.nhsemployers.org/yourworkforce/pay-and-reward/medical-staff/doctors-and-dentists-in-training/information-foreducational-supervisors" TargetMode="External" Id="R268a2e38d4904a9e" /><Relationship Type="http://schemas.openxmlformats.org/officeDocument/2006/relationships/hyperlink" Target="https://qualitysafety.bmj.com/content/24/10/608" TargetMode="External" Id="R8b30d031ca814ded" /><Relationship Type="http://schemas.openxmlformats.org/officeDocument/2006/relationships/hyperlink" Target="https://www.hee.nhs.uk/sites/default/files/documents/SupervisionReport_%20FINAL1.pdf" TargetMode="External" Id="R79186e782d5b4ad8"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d625a8-a7b5-4ea2-bc04-e9a999bb7323">
      <Terms xmlns="http://schemas.microsoft.com/office/infopath/2007/PartnerControls"/>
    </lcf76f155ced4ddcb4097134ff3c332f>
    <TaxCatchAll xmlns="6d70edd2-d3b2-49a1-8980-d23185120d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D740F3C10FB642A748637D4656883A" ma:contentTypeVersion="10" ma:contentTypeDescription="Create a new document." ma:contentTypeScope="" ma:versionID="4468fd6d1cef9efd3b576fd388a7e2a9">
  <xsd:schema xmlns:xsd="http://www.w3.org/2001/XMLSchema" xmlns:xs="http://www.w3.org/2001/XMLSchema" xmlns:p="http://schemas.microsoft.com/office/2006/metadata/properties" xmlns:ns2="c0d625a8-a7b5-4ea2-bc04-e9a999bb7323" xmlns:ns3="6d70edd2-d3b2-49a1-8980-d23185120d38" targetNamespace="http://schemas.microsoft.com/office/2006/metadata/properties" ma:root="true" ma:fieldsID="c5f8af3edccd7c916554e29d03f00650" ns2:_="" ns3:_="">
    <xsd:import namespace="c0d625a8-a7b5-4ea2-bc04-e9a999bb7323"/>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625a8-a7b5-4ea2-bc04-e9a999bb7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1EC8D-96CA-4D07-9F81-D20A9FD8D883}">
  <ds:schemaRefs>
    <ds:schemaRef ds:uri="http://schemas.microsoft.com/sharepoint/v3/contenttype/forms"/>
  </ds:schemaRefs>
</ds:datastoreItem>
</file>

<file path=customXml/itemProps2.xml><?xml version="1.0" encoding="utf-8"?>
<ds:datastoreItem xmlns:ds="http://schemas.openxmlformats.org/officeDocument/2006/customXml" ds:itemID="{0107D0BF-38B7-40E1-A72C-889EA986595B}">
  <ds:schemaRefs>
    <ds:schemaRef ds:uri="http://schemas.microsoft.com/office/2006/metadata/properties"/>
    <ds:schemaRef ds:uri="http://schemas.microsoft.com/office/infopath/2007/PartnerControls"/>
    <ds:schemaRef ds:uri="c0d625a8-a7b5-4ea2-bc04-e9a999bb7323"/>
    <ds:schemaRef ds:uri="6d70edd2-d3b2-49a1-8980-d23185120d38"/>
  </ds:schemaRefs>
</ds:datastoreItem>
</file>

<file path=customXml/itemProps3.xml><?xml version="1.0" encoding="utf-8"?>
<ds:datastoreItem xmlns:ds="http://schemas.openxmlformats.org/officeDocument/2006/customXml" ds:itemID="{397B53CB-FB5E-4B8A-8B44-46A8CC034A1C}">
  <ds:schemaRefs>
    <ds:schemaRef ds:uri="http://schemas.openxmlformats.org/officeDocument/2006/bibliography"/>
  </ds:schemaRefs>
</ds:datastoreItem>
</file>

<file path=customXml/itemProps4.xml><?xml version="1.0" encoding="utf-8"?>
<ds:datastoreItem xmlns:ds="http://schemas.openxmlformats.org/officeDocument/2006/customXml" ds:itemID="{6423256C-3B5D-4755-990B-B5A35BCE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625a8-a7b5-4ea2-bc04-e9a999bb7323"/>
    <ds:schemaRef ds:uri="6d70edd2-d3b2-49a1-8980-d2318512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Ward</dc:creator>
  <keywords/>
  <dc:description/>
  <lastModifiedBy>Kate Newland</lastModifiedBy>
  <revision>16</revision>
  <dcterms:created xsi:type="dcterms:W3CDTF">2022-09-14T10:26:00.0000000Z</dcterms:created>
  <dcterms:modified xsi:type="dcterms:W3CDTF">2026-03-03T12:13:04.8944351Z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0x010100F6D740F3C10FB642A748637D4656883A</vt:lpwstr>
  </property>
  <property fmtid="{D5CDD505-2E9C-101B-9397-08002B2CF9AE}" pid="3" name="Order">
    <vt:r8>2069600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