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74EA5" w:rsidP="00F74EA5" w:rsidRDefault="00F74EA5" w14:paraId="7FE8C43D" w14:textId="77777777">
      <w:pPr>
        <w:rPr>
          <w:rFonts w:cstheme="minorHAnsi"/>
          <w:b/>
          <w:bCs/>
          <w:color w:val="FFFFFF" w:themeColor="background1"/>
          <w:sz w:val="56"/>
          <w:szCs w:val="56"/>
          <w:lang w:eastAsia="en-GB"/>
        </w:rPr>
      </w:pPr>
      <w:r w:rsidRPr="00183C97">
        <w:rPr>
          <w:noProof/>
          <w:lang w:eastAsia="en-GB"/>
        </w:rPr>
        <mc:AlternateContent>
          <mc:Choice Requires="wps">
            <w:drawing>
              <wp:anchor distT="0" distB="0" distL="114300" distR="114300" simplePos="0" relativeHeight="251663360" behindDoc="0" locked="0" layoutInCell="1" allowOverlap="1" wp14:anchorId="26CB2927" wp14:editId="5AF69415">
                <wp:simplePos x="0" y="0"/>
                <wp:positionH relativeFrom="margin">
                  <wp:posOffset>-1133475</wp:posOffset>
                </wp:positionH>
                <wp:positionV relativeFrom="paragraph">
                  <wp:posOffset>-1019175</wp:posOffset>
                </wp:positionV>
                <wp:extent cx="3257550" cy="19050"/>
                <wp:effectExtent l="0" t="0" r="19050" b="19050"/>
                <wp:wrapNone/>
                <wp:docPr id="26" name="Straight Connector 26"/>
                <wp:cNvGraphicFramePr/>
                <a:graphic xmlns:a="http://schemas.openxmlformats.org/drawingml/2006/main">
                  <a:graphicData uri="http://schemas.microsoft.com/office/word/2010/wordprocessingShape">
                    <wps:wsp>
                      <wps:cNvCnPr/>
                      <wps:spPr>
                        <a:xfrm flipV="1">
                          <a:off x="0" y="0"/>
                          <a:ext cx="3257550" cy="190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5pt" from="-89.25pt,-80.25pt" to="167.25pt,-78.75pt" w14:anchorId="001F7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nC3gEAABMEAAAOAAAAZHJzL2Uyb0RvYy54bWysU02P0zAQvSPxHyzfadKiLhA13UNXywVB&#10;xQJ31xk3lmyPZZs2/feMnTS7AoTEai+WP+a9mfdmvLkdrGEnCFGja/lyUXMGTmKn3bHl37/dv3nP&#10;WUzCdcKgg5ZfIPLb7etXm7NvYIU9mg4CIxIXm7NveZ+Sb6oqyh6siAv04OhRYbAi0TEcqy6IM7Fb&#10;U63q+qY6Y+h8QAkx0u3d+Mi3hV8pkOmLUhESMy2n2lJZQ1kPea22G9Ecg/C9llMZ4hlVWKEdJZ2p&#10;7kQS7GfQf1BZLQNGVGkh0VaolJZQNJCaZf2bmodeeChayJzoZ5viy9HKz6d9YLpr+eqGMycs9egh&#10;BaGPfWI7dI4cxMDokZw6+9gQYOf2YTpFvw9Z9qCCZcpo/4OGoBhB0thQfL7MPsOQmKTLt6v1u/Wa&#10;2iHpbfmhpi3xVSNNpvMhpo+AluVNy4122QbRiNOnmMbQa0i+Ni6vEY3u7rUx5ZAHCHYmsJOg1h+O&#10;yynFkyhKmJFVljUKKbt0MTCyfgVF1lDBo6QylI+cQkpw6cprHEVnmKIKZmBdyv4ncIrPUCgD+z/g&#10;GVEyo0sz2GqH4W/Z03AtWY3xVwdG3dmCA3aX0uJiDU1eac70S/JoPz0X+ONf3v4CAAD//wMAUEsD&#10;BBQABgAIAAAAIQA4xPBJ4gAAAA4BAAAPAAAAZHJzL2Rvd25yZXYueG1sTI/BTsMwEETvSPyDtZW4&#10;oNYJIa0V4lSoogi40Vbi6sZuEhGvI9ttw9+zOcFtdmc0+7Zcj7ZnF+ND51BCukiAGayd7rCRcNhv&#10;5wJYiAq16h0aCT8mwLq6vSlVod0VP81lFxtGJRgKJaGNcSg4D3VrrAoLNxgk7+S8VZFG33Dt1ZXK&#10;bc8fkmTJreqQLrRqMJvW1N+7s5Ww9ak4jGL//jGobPP1ei/eXlIh5d1sfH4CFs0Y/8Iw4RM6VMR0&#10;dGfUgfUS5ulK5JSd1DIhRZkseyRxnFb5Kgdelfz/G9UvAAAA//8DAFBLAQItABQABgAIAAAAIQC2&#10;gziS/gAAAOEBAAATAAAAAAAAAAAAAAAAAAAAAABbQ29udGVudF9UeXBlc10ueG1sUEsBAi0AFAAG&#10;AAgAAAAhADj9If/WAAAAlAEAAAsAAAAAAAAAAAAAAAAALwEAAF9yZWxzLy5yZWxzUEsBAi0AFAAG&#10;AAgAAAAhANNxWcLeAQAAEwQAAA4AAAAAAAAAAAAAAAAALgIAAGRycy9lMm9Eb2MueG1sUEsBAi0A&#10;FAAGAAgAAAAhADjE8EniAAAADgEAAA8AAAAAAAAAAAAAAAAAOAQAAGRycy9kb3ducmV2LnhtbFBL&#10;BQYAAAAABAAEAPMAAABHBQAAAAA=&#10;">
                <v:stroke joinstyle="miter"/>
                <w10:wrap anchorx="margin"/>
              </v:line>
            </w:pict>
          </mc:Fallback>
        </mc:AlternateContent>
      </w:r>
      <w:r w:rsidRPr="00183C97">
        <w:rPr>
          <w:b/>
          <w:bCs/>
          <w:noProof/>
          <w:color w:val="FFFFFF" w:themeColor="background1"/>
          <w:lang w:eastAsia="en-GB"/>
        </w:rPr>
        <w:drawing>
          <wp:anchor distT="0" distB="0" distL="114300" distR="114300" simplePos="0" relativeHeight="251661312" behindDoc="0" locked="0" layoutInCell="1" allowOverlap="1" wp14:anchorId="70E26C68" wp14:editId="3965BFB4">
            <wp:simplePos x="0" y="0"/>
            <wp:positionH relativeFrom="margin">
              <wp:posOffset>4638675</wp:posOffset>
            </wp:positionH>
            <wp:positionV relativeFrom="paragraph">
              <wp:posOffset>-740410</wp:posOffset>
            </wp:positionV>
            <wp:extent cx="1866900" cy="687924"/>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COG 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6900" cy="687924"/>
                    </a:xfrm>
                    <a:prstGeom prst="rect">
                      <a:avLst/>
                    </a:prstGeom>
                  </pic:spPr>
                </pic:pic>
              </a:graphicData>
            </a:graphic>
            <wp14:sizeRelH relativeFrom="page">
              <wp14:pctWidth>0</wp14:pctWidth>
            </wp14:sizeRelH>
            <wp14:sizeRelV relativeFrom="page">
              <wp14:pctHeight>0</wp14:pctHeight>
            </wp14:sizeRelV>
          </wp:anchor>
        </w:drawing>
      </w:r>
      <w:r w:rsidRPr="00183C97">
        <w:rPr>
          <w:b/>
          <w:bCs/>
          <w:noProof/>
          <w:color w:val="FFFFFF" w:themeColor="background1"/>
          <w:lang w:eastAsia="en-GB"/>
        </w:rPr>
        <mc:AlternateContent>
          <mc:Choice Requires="wps">
            <w:drawing>
              <wp:anchor distT="0" distB="0" distL="114300" distR="114300" simplePos="0" relativeHeight="251659264" behindDoc="1" locked="0" layoutInCell="1" allowOverlap="1" wp14:anchorId="07C1A08E" wp14:editId="2A39246E">
                <wp:simplePos x="0" y="0"/>
                <wp:positionH relativeFrom="page">
                  <wp:posOffset>-219075</wp:posOffset>
                </wp:positionH>
                <wp:positionV relativeFrom="paragraph">
                  <wp:posOffset>-1018540</wp:posOffset>
                </wp:positionV>
                <wp:extent cx="7905750" cy="11892280"/>
                <wp:effectExtent l="0" t="0" r="19050" b="13970"/>
                <wp:wrapNone/>
                <wp:docPr id="25" name="Rectangle 25"/>
                <wp:cNvGraphicFramePr/>
                <a:graphic xmlns:a="http://schemas.openxmlformats.org/drawingml/2006/main">
                  <a:graphicData uri="http://schemas.microsoft.com/office/word/2010/wordprocessingShape">
                    <wps:wsp>
                      <wps:cNvSpPr/>
                      <wps:spPr>
                        <a:xfrm>
                          <a:off x="0" y="0"/>
                          <a:ext cx="7905750" cy="11892280"/>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style="position:absolute;margin-left:-17.25pt;margin-top:-80.2pt;width:622.5pt;height:93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12d67" strokecolor="#1f4d78 [1604]" strokeweight="1pt" w14:anchorId="13E6D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jnkAIAAHEFAAAOAAAAZHJzL2Uyb0RvYy54bWysVEtv2zAMvg/YfxB0X/1A07RBnSJo0WFA&#10;0RZ9oGdFlmIBsqhJSpzs14+SHw26YodhPsikSH58iOTl1b7VZCecV2AqWpzklAjDoVZmU9HXl9tv&#10;55T4wEzNNBhR0YPw9Gr59ctlZxeihAZ0LRxBEOMXna1oE4JdZJnnjWiZPwErDAoluJYFZN0mqx3r&#10;EL3VWZnnZ1kHrrYOuPAeb296IV0mfCkFDw9SehGIrijGFtLp0rmOZ7a8ZIuNY7ZRfAiD/UMULVMG&#10;nU5QNywwsnXqD6hWcQceZDjh0GYgpeIi5YDZFPmHbJ4bZkXKBYvj7VQm//9g+f3u0RFVV7ScUWJY&#10;i2/0hFVjZqMFwTssUGf9AvWe7aMbOI9kzHYvXRv/mAfZp6IepqKKfSAcL+cX+Ww+w9pzlBXF+UVZ&#10;nqe6Z+/21vnwXUBLIlFRhwGkarLdnQ/oE1VHlejOg1b1rdI6MW6zvtaO7Bg+cVGUN2fzGDSaHKll&#10;MYc+6kSFgxbRWJsnITF9jLNMHlPjiQmPcS5MKHpRw2rRu5nl+I1eYqtGi+QzAUZkieFN2APAqNmD&#10;jNh9sIN+NBWpbyfj/G+B9caTRfIMJkzGrTLgPgPQmNXgudfH8I9KE8k11AdsDgf91HjLbxW+zx3z&#10;4ZE5HBN8VBz98ICH1NBVFAaKkgbcr8/uoz52L0op6XDsKup/bpkTlOgfBvv6ojg9jXOamNPZvETG&#10;HUvWxxKzba8hPjsuGcsTGfWDHknpoH3DDbGKXlHEDEffFeXBjcx16NcB7hguVqukhrNpWbgzz5ZH&#10;8FjV2H8v+zfm7NCkARv8HsYRZYsPvdrrRksDq20AqVIjv9d1qDfOdWqcYQfFxXHMJ633Tbn8DQAA&#10;//8DAFBLAwQUAAYACAAAACEAGDbxk+IAAAAOAQAADwAAAGRycy9kb3ducmV2LnhtbEyPwU7DMBBE&#10;70j8g7VI3FonIQ0oxKlQJJBaTrQcODqxiS3idRS7bdqvZ3uC2+zOaPZttZ7dwI56CtajgHSZANPY&#10;eWWxF/C5f108AQtRopKDRy3grAOs69ubSpbKn/BDH3exZ1SCoZQCTIxjyXnojHYyLP2okbxvPzkZ&#10;aZx6riZ5onI38CxJCu6kRbpg5Kgbo7uf3cFRy75oLna1ad6/Nra9hLetOcutEPd388szsKjn+BeG&#10;Kz6hQ01MrT+gCmwQsHjIVxQlkRZJDuwaydKEdi2pxzTLgdcV//9G/QsAAP//AwBQSwECLQAUAAYA&#10;CAAAACEAtoM4kv4AAADhAQAAEwAAAAAAAAAAAAAAAAAAAAAAW0NvbnRlbnRfVHlwZXNdLnhtbFBL&#10;AQItABQABgAIAAAAIQA4/SH/1gAAAJQBAAALAAAAAAAAAAAAAAAAAC8BAABfcmVscy8ucmVsc1BL&#10;AQItABQABgAIAAAAIQAxXYjnkAIAAHEFAAAOAAAAAAAAAAAAAAAAAC4CAABkcnMvZTJvRG9jLnht&#10;bFBLAQItABQABgAIAAAAIQAYNvGT4gAAAA4BAAAPAAAAAAAAAAAAAAAAAOoEAABkcnMvZG93bnJl&#10;di54bWxQSwUGAAAAAAQABADzAAAA+QUAAAAA&#10;">
                <w10:wrap anchorx="page"/>
              </v:rect>
            </w:pict>
          </mc:Fallback>
        </mc:AlternateContent>
      </w:r>
    </w:p>
    <w:p w:rsidR="00A47DA7" w:rsidP="00F74EA5" w:rsidRDefault="00A47DA7" w14:paraId="1FBD54FE" w14:textId="77777777">
      <w:pPr>
        <w:spacing w:line="360" w:lineRule="auto"/>
        <w:rPr>
          <w:rFonts w:cstheme="minorHAnsi"/>
          <w:b/>
          <w:bCs/>
          <w:color w:val="FFFFFF" w:themeColor="background1"/>
          <w:sz w:val="56"/>
          <w:szCs w:val="56"/>
          <w:lang w:eastAsia="en-GB"/>
        </w:rPr>
      </w:pPr>
    </w:p>
    <w:p w:rsidR="00A47DA7" w:rsidP="5C1F5A07" w:rsidRDefault="00F74EA5" w14:paraId="14C7AAFE" w14:textId="64282D08">
      <w:pPr>
        <w:spacing w:line="360" w:lineRule="auto"/>
        <w:rPr>
          <w:rFonts w:cs="Calibri" w:cstheme="minorAscii"/>
          <w:b w:val="1"/>
          <w:bCs w:val="1"/>
          <w:color w:val="FFFFFF" w:themeColor="background1" w:themeTint="FF" w:themeShade="FF"/>
          <w:sz w:val="56"/>
          <w:szCs w:val="56"/>
          <w:lang w:eastAsia="en-GB"/>
        </w:rPr>
      </w:pPr>
      <w:r w:rsidRPr="5C1F5A07" w:rsidR="67E65400">
        <w:rPr>
          <w:rFonts w:cs="Calibri" w:cstheme="minorAscii"/>
          <w:b w:val="1"/>
          <w:bCs w:val="1"/>
          <w:color w:val="FFFFFF" w:themeColor="background1" w:themeTint="FF" w:themeShade="FF"/>
          <w:sz w:val="56"/>
          <w:szCs w:val="56"/>
          <w:lang w:eastAsia="en-GB"/>
        </w:rPr>
        <w:t xml:space="preserve">TEF </w:t>
      </w:r>
      <w:r w:rsidRPr="5C1F5A07" w:rsidR="227D558D">
        <w:rPr>
          <w:rFonts w:cs="Calibri" w:cstheme="minorAscii"/>
          <w:b w:val="1"/>
          <w:bCs w:val="1"/>
          <w:color w:val="FFFFFF" w:themeColor="background1" w:themeTint="FF" w:themeShade="FF"/>
          <w:sz w:val="56"/>
          <w:szCs w:val="56"/>
          <w:lang w:eastAsia="en-GB"/>
        </w:rPr>
        <w:t xml:space="preserve">Thematic </w:t>
      </w:r>
      <w:r w:rsidRPr="5C1F5A07" w:rsidR="00F74EA5">
        <w:rPr>
          <w:rFonts w:cs="Calibri" w:cstheme="minorAscii"/>
          <w:b w:val="1"/>
          <w:bCs w:val="1"/>
          <w:color w:val="FFFFFF" w:themeColor="background1" w:themeTint="FF" w:themeShade="FF"/>
          <w:sz w:val="56"/>
          <w:szCs w:val="56"/>
          <w:lang w:eastAsia="en-GB"/>
        </w:rPr>
        <w:t>Report</w:t>
      </w:r>
      <w:r w:rsidRPr="5C1F5A07" w:rsidR="2BD75BAB">
        <w:rPr>
          <w:rFonts w:cs="Calibri" w:cstheme="minorAscii"/>
          <w:b w:val="1"/>
          <w:bCs w:val="1"/>
          <w:color w:val="FFFFFF" w:themeColor="background1" w:themeTint="FF" w:themeShade="FF"/>
          <w:sz w:val="56"/>
          <w:szCs w:val="56"/>
          <w:lang w:eastAsia="en-GB"/>
        </w:rPr>
        <w:t xml:space="preserve"> </w:t>
      </w:r>
    </w:p>
    <w:p w:rsidR="00A47DA7" w:rsidP="7113E963" w:rsidRDefault="00F74EA5" w14:paraId="3D725F6D" w14:textId="74DDA71C">
      <w:pPr>
        <w:spacing w:line="360" w:lineRule="auto"/>
        <w:rPr>
          <w:rFonts w:cs="Calibri" w:cstheme="minorAscii"/>
          <w:b w:val="1"/>
          <w:bCs w:val="1"/>
          <w:color w:val="FFFFFF" w:themeColor="background1"/>
          <w:sz w:val="56"/>
          <w:szCs w:val="56"/>
          <w:lang w:eastAsia="en-GB"/>
        </w:rPr>
      </w:pPr>
      <w:r w:rsidRPr="5C1F5A07" w:rsidR="2BD75BAB">
        <w:rPr>
          <w:rFonts w:cs="Calibri" w:cstheme="minorAscii"/>
          <w:b w:val="1"/>
          <w:bCs w:val="1"/>
          <w:color w:val="FFFFFF" w:themeColor="background1" w:themeTint="FF" w:themeShade="FF"/>
          <w:sz w:val="56"/>
          <w:szCs w:val="56"/>
          <w:lang w:eastAsia="en-GB"/>
        </w:rPr>
        <w:t>Workplace Behaviours</w:t>
      </w:r>
      <w:r w:rsidRPr="5C1F5A07" w:rsidR="00F74EA5">
        <w:rPr>
          <w:rFonts w:cs="Calibri" w:cstheme="minorAscii"/>
          <w:b w:val="1"/>
          <w:bCs w:val="1"/>
          <w:color w:val="FFFFFF" w:themeColor="background1" w:themeTint="FF" w:themeShade="FF"/>
          <w:sz w:val="56"/>
          <w:szCs w:val="56"/>
          <w:lang w:eastAsia="en-GB"/>
        </w:rPr>
        <w:t xml:space="preserve"> </w:t>
      </w:r>
    </w:p>
    <w:p w:rsidR="5C1F5A07" w:rsidP="5C1F5A07" w:rsidRDefault="5C1F5A07" w14:paraId="27EDDDEF" w14:textId="46CB7A61">
      <w:pPr>
        <w:spacing w:line="360" w:lineRule="auto"/>
        <w:rPr>
          <w:rFonts w:cs="Calibri" w:cstheme="minorAscii"/>
          <w:b w:val="1"/>
          <w:bCs w:val="1"/>
          <w:color w:val="FFFFFF" w:themeColor="background1" w:themeTint="FF" w:themeShade="FF"/>
          <w:sz w:val="56"/>
          <w:szCs w:val="56"/>
          <w:lang w:eastAsia="en-GB"/>
        </w:rPr>
      </w:pPr>
    </w:p>
    <w:p w:rsidRPr="00F74EA5" w:rsidR="00F74EA5" w:rsidP="23BC2669" w:rsidRDefault="00F74EA5" w14:paraId="67C3B98E" w14:textId="383F9FEC">
      <w:pPr>
        <w:spacing w:line="360" w:lineRule="auto"/>
        <w:rPr>
          <w:rFonts w:cs="Calibri" w:cstheme="minorAscii"/>
          <w:b w:val="1"/>
          <w:bCs w:val="1"/>
          <w:color w:val="FFFFFF" w:themeColor="background1"/>
          <w:sz w:val="36"/>
          <w:szCs w:val="36"/>
          <w:lang w:eastAsia="en-GB"/>
        </w:rPr>
      </w:pPr>
      <w:r w:rsidRPr="186A12FB" w:rsidR="1C6C94D8">
        <w:rPr>
          <w:rFonts w:cs="Calibri" w:cstheme="minorAscii"/>
          <w:b w:val="1"/>
          <w:bCs w:val="1"/>
          <w:color w:val="FFFFFF" w:themeColor="background1" w:themeTint="FF" w:themeShade="FF"/>
          <w:sz w:val="36"/>
          <w:szCs w:val="36"/>
          <w:lang w:eastAsia="en-GB"/>
        </w:rPr>
        <w:t>December</w:t>
      </w:r>
      <w:r w:rsidRPr="186A12FB" w:rsidR="361505B4">
        <w:rPr>
          <w:rFonts w:cs="Calibri" w:cstheme="minorAscii"/>
          <w:b w:val="1"/>
          <w:bCs w:val="1"/>
          <w:color w:val="FFFFFF" w:themeColor="background1" w:themeTint="FF" w:themeShade="FF"/>
          <w:sz w:val="36"/>
          <w:szCs w:val="36"/>
          <w:lang w:eastAsia="en-GB"/>
        </w:rPr>
        <w:t xml:space="preserve"> 2025 </w:t>
      </w:r>
    </w:p>
    <w:p w:rsidRPr="002E3BA7" w:rsidR="00F74EA5" w:rsidP="00F74EA5" w:rsidRDefault="00F74EA5" w14:paraId="5AB25812" w14:textId="77777777">
      <w:pPr>
        <w:rPr>
          <w:rFonts w:cstheme="minorHAnsi"/>
          <w:b/>
          <w:bCs/>
          <w:color w:val="FFFFFF" w:themeColor="background1"/>
          <w:sz w:val="28"/>
          <w:szCs w:val="28"/>
          <w:lang w:eastAsia="en-GB"/>
        </w:rPr>
      </w:pPr>
    </w:p>
    <w:p w:rsidR="00A47DA7" w:rsidP="00F74EA5" w:rsidRDefault="00A47DA7" w14:paraId="06E9A26E" w14:textId="77777777">
      <w:pPr>
        <w:rPr>
          <w:rFonts w:cstheme="minorHAnsi"/>
          <w:b/>
          <w:bCs/>
          <w:color w:val="FFFFFF" w:themeColor="background1"/>
          <w:sz w:val="28"/>
          <w:szCs w:val="28"/>
          <w:lang w:eastAsia="en-GB"/>
        </w:rPr>
      </w:pPr>
    </w:p>
    <w:p w:rsidR="00F74EA5" w:rsidP="00F74EA5" w:rsidRDefault="00F74EA5" w14:paraId="3AA53ACE" w14:textId="77777777">
      <w:pPr>
        <w:spacing w:line="240" w:lineRule="auto"/>
        <w:rPr>
          <w:rFonts w:cstheme="minorHAnsi"/>
          <w:bCs/>
          <w:color w:val="FFFFFF" w:themeColor="background1"/>
          <w:lang w:eastAsia="en-GB"/>
        </w:rPr>
      </w:pPr>
    </w:p>
    <w:p w:rsidR="00F74EA5" w:rsidP="00F74EA5" w:rsidRDefault="00F74EA5" w14:paraId="6FCDC3DB" w14:textId="77777777">
      <w:pPr>
        <w:spacing w:line="240" w:lineRule="auto"/>
        <w:rPr>
          <w:rFonts w:cstheme="minorHAnsi"/>
          <w:bCs/>
          <w:color w:val="FFFFFF" w:themeColor="background1"/>
          <w:lang w:eastAsia="en-GB"/>
        </w:rPr>
      </w:pPr>
    </w:p>
    <w:p w:rsidR="00F74EA5" w:rsidP="00F74EA5" w:rsidRDefault="00F74EA5" w14:paraId="43DF8C4A" w14:textId="77777777">
      <w:pPr>
        <w:spacing w:line="240" w:lineRule="auto"/>
        <w:rPr>
          <w:rFonts w:cstheme="minorHAnsi"/>
          <w:bCs/>
          <w:color w:val="FFFFFF" w:themeColor="background1"/>
          <w:lang w:eastAsia="en-GB"/>
        </w:rPr>
      </w:pPr>
    </w:p>
    <w:p w:rsidR="00F74EA5" w:rsidP="00F74EA5" w:rsidRDefault="00F74EA5" w14:paraId="7215C3BA" w14:textId="77777777">
      <w:pPr>
        <w:spacing w:line="240" w:lineRule="auto"/>
        <w:rPr>
          <w:rFonts w:cstheme="minorHAnsi"/>
          <w:bCs/>
          <w:color w:val="FFFFFF" w:themeColor="background1"/>
          <w:lang w:eastAsia="en-GB"/>
        </w:rPr>
      </w:pPr>
    </w:p>
    <w:p w:rsidR="00F74EA5" w:rsidP="00F74EA5" w:rsidRDefault="00F74EA5" w14:paraId="4802B666" w14:textId="77777777">
      <w:pPr>
        <w:spacing w:line="240" w:lineRule="auto"/>
        <w:rPr>
          <w:rFonts w:cstheme="minorHAnsi"/>
          <w:bCs/>
          <w:color w:val="FFFFFF" w:themeColor="background1"/>
          <w:lang w:eastAsia="en-GB"/>
        </w:rPr>
      </w:pPr>
    </w:p>
    <w:p w:rsidR="00F74EA5" w:rsidP="00F74EA5" w:rsidRDefault="00F74EA5" w14:paraId="2B1C3C66" w14:textId="77777777">
      <w:pPr>
        <w:spacing w:line="240" w:lineRule="auto"/>
        <w:rPr>
          <w:rFonts w:cstheme="minorHAnsi"/>
          <w:bCs/>
          <w:color w:val="FFFFFF" w:themeColor="background1"/>
          <w:lang w:eastAsia="en-GB"/>
        </w:rPr>
      </w:pPr>
    </w:p>
    <w:p w:rsidR="00F74EA5" w:rsidP="00F74EA5" w:rsidRDefault="00F74EA5" w14:paraId="7545EA9F" w14:textId="77777777">
      <w:pPr>
        <w:spacing w:line="240" w:lineRule="auto"/>
        <w:rPr>
          <w:rFonts w:cstheme="minorHAnsi"/>
          <w:bCs/>
          <w:color w:val="FFFFFF" w:themeColor="background1"/>
          <w:lang w:eastAsia="en-GB"/>
        </w:rPr>
      </w:pPr>
    </w:p>
    <w:p w:rsidR="00F74EA5" w:rsidP="00F74EA5" w:rsidRDefault="00F74EA5" w14:paraId="1646C03D" w14:textId="77777777">
      <w:pPr>
        <w:spacing w:line="240" w:lineRule="auto"/>
        <w:rPr>
          <w:rFonts w:cstheme="minorHAnsi"/>
          <w:bCs/>
          <w:color w:val="FFFFFF" w:themeColor="background1"/>
          <w:lang w:eastAsia="en-GB"/>
        </w:rPr>
      </w:pPr>
    </w:p>
    <w:p w:rsidR="00F74EA5" w:rsidP="00F74EA5" w:rsidRDefault="00F74EA5" w14:paraId="33499BFC" w14:textId="77777777">
      <w:pPr>
        <w:spacing w:line="240" w:lineRule="auto"/>
        <w:rPr>
          <w:rFonts w:cstheme="minorHAnsi"/>
          <w:bCs/>
          <w:color w:val="FFFFFF" w:themeColor="background1"/>
          <w:lang w:eastAsia="en-GB"/>
        </w:rPr>
      </w:pPr>
    </w:p>
    <w:p w:rsidR="00F74EA5" w:rsidP="00F74EA5" w:rsidRDefault="00F74EA5" w14:paraId="29F1D263" w14:textId="77777777">
      <w:pPr>
        <w:spacing w:line="240" w:lineRule="auto"/>
        <w:rPr>
          <w:rFonts w:cstheme="minorHAnsi"/>
          <w:bCs/>
          <w:color w:val="FFFFFF" w:themeColor="background1"/>
          <w:lang w:eastAsia="en-GB"/>
        </w:rPr>
      </w:pPr>
    </w:p>
    <w:p w:rsidR="00F74EA5" w:rsidP="00F74EA5" w:rsidRDefault="00F74EA5" w14:paraId="3D20F083" w14:textId="77777777">
      <w:pPr>
        <w:spacing w:line="240" w:lineRule="auto"/>
        <w:rPr>
          <w:rFonts w:cstheme="minorHAnsi"/>
          <w:bCs/>
          <w:color w:val="FFFFFF" w:themeColor="background1"/>
          <w:lang w:eastAsia="en-GB"/>
        </w:rPr>
      </w:pPr>
    </w:p>
    <w:p w:rsidR="00F74EA5" w:rsidP="00F74EA5" w:rsidRDefault="00F74EA5" w14:paraId="33B7B58C" w14:textId="77777777">
      <w:pPr>
        <w:spacing w:line="240" w:lineRule="auto"/>
        <w:rPr>
          <w:rFonts w:cstheme="minorHAnsi"/>
          <w:bCs/>
          <w:color w:val="FFFFFF" w:themeColor="background1"/>
          <w:lang w:eastAsia="en-GB"/>
        </w:rPr>
      </w:pPr>
    </w:p>
    <w:p w:rsidR="00F74EA5" w:rsidP="00F74EA5" w:rsidRDefault="00F74EA5" w14:paraId="29BC7B2D" w14:textId="77777777">
      <w:pPr>
        <w:spacing w:line="240" w:lineRule="auto"/>
        <w:rPr>
          <w:rFonts w:cstheme="minorHAnsi"/>
          <w:bCs/>
          <w:color w:val="FFFFFF" w:themeColor="background1"/>
          <w:lang w:eastAsia="en-GB"/>
        </w:rPr>
      </w:pPr>
    </w:p>
    <w:p w:rsidR="00F74EA5" w:rsidP="00F74EA5" w:rsidRDefault="00F74EA5" w14:paraId="3ECE337B" w14:textId="77777777">
      <w:pPr>
        <w:spacing w:line="240" w:lineRule="auto"/>
        <w:rPr>
          <w:rFonts w:cstheme="minorHAnsi"/>
          <w:bCs/>
          <w:color w:val="FFFFFF" w:themeColor="background1"/>
          <w:lang w:eastAsia="en-GB"/>
        </w:rPr>
      </w:pPr>
    </w:p>
    <w:p w:rsidR="00F74EA5" w:rsidP="00F74EA5" w:rsidRDefault="00F74EA5" w14:paraId="0799D020" w14:textId="77777777">
      <w:pPr>
        <w:spacing w:line="240" w:lineRule="auto"/>
        <w:rPr>
          <w:rFonts w:cstheme="minorHAnsi"/>
          <w:bCs/>
          <w:color w:val="FFFFFF" w:themeColor="background1"/>
          <w:lang w:eastAsia="en-GB"/>
        </w:rPr>
      </w:pPr>
    </w:p>
    <w:p w:rsidR="00F74EA5" w:rsidP="00F74EA5" w:rsidRDefault="00F74EA5" w14:paraId="32D21851" w14:textId="77777777">
      <w:pPr>
        <w:spacing w:line="240" w:lineRule="auto"/>
        <w:rPr>
          <w:rFonts w:cstheme="minorHAnsi"/>
          <w:bCs/>
          <w:color w:val="FFFFFF" w:themeColor="background1"/>
          <w:lang w:eastAsia="en-GB"/>
        </w:rPr>
      </w:pPr>
    </w:p>
    <w:p w:rsidR="00F74EA5" w:rsidP="00F74EA5" w:rsidRDefault="00F74EA5" w14:paraId="40FBBA36" w14:textId="77777777">
      <w:pPr>
        <w:spacing w:line="240" w:lineRule="auto"/>
        <w:rPr>
          <w:rFonts w:cstheme="minorHAnsi"/>
          <w:bCs/>
          <w:color w:val="FFFFFF" w:themeColor="background1"/>
          <w:lang w:eastAsia="en-GB"/>
        </w:rPr>
      </w:pPr>
    </w:p>
    <w:p w:rsidRPr="001A28E5" w:rsidR="00B9725B" w:rsidP="5C1F5A07" w:rsidRDefault="00B9725B" w14:paraId="4638A50D" w14:textId="6657EF40">
      <w:pPr>
        <w:pStyle w:val="Normal"/>
        <w:keepNext w:val="1"/>
        <w:keepLines w:val="1"/>
        <w:rPr>
          <w:noProof w:val="0"/>
          <w:sz w:val="28"/>
          <w:szCs w:val="28"/>
          <w:lang w:val="en-GB"/>
        </w:rPr>
      </w:pPr>
      <w:r w:rsidRPr="5C1F5A07" w:rsidR="7F930625">
        <w:rPr>
          <w:noProof w:val="0"/>
          <w:sz w:val="28"/>
          <w:szCs w:val="28"/>
          <w:lang w:val="en-GB"/>
        </w:rPr>
        <w:t>Table of Contents</w:t>
      </w:r>
    </w:p>
    <w:sdt>
      <w:sdtPr>
        <w:id w:val="1131338300"/>
        <w:docPartObj>
          <w:docPartGallery w:val="Table of Contents"/>
          <w:docPartUnique/>
        </w:docPartObj>
      </w:sdtPr>
      <w:sdtContent>
        <w:p w:rsidR="5C1F5A07" w:rsidP="5C1F5A07" w:rsidRDefault="5C1F5A07" w14:paraId="5AE09AC3" w14:textId="494EC315">
          <w:pPr>
            <w:pStyle w:val="TOC1"/>
            <w:tabs>
              <w:tab w:val="right" w:leader="dot" w:pos="9015"/>
            </w:tabs>
            <w:bidi w:val="0"/>
            <w:rPr>
              <w:rStyle w:val="Hyperlink"/>
            </w:rPr>
          </w:pPr>
          <w:r>
            <w:fldChar w:fldCharType="begin"/>
          </w:r>
          <w:r>
            <w:instrText xml:space="preserve">TOC \o \z \u \h</w:instrText>
          </w:r>
          <w:r>
            <w:fldChar w:fldCharType="separate"/>
          </w:r>
          <w:hyperlink w:anchor="_Toc2056385600">
            <w:r w:rsidRPr="5C1F5A07" w:rsidR="5C1F5A07">
              <w:rPr>
                <w:rStyle w:val="Hyperlink"/>
              </w:rPr>
              <w:t>Executive Summary</w:t>
            </w:r>
            <w:r>
              <w:tab/>
            </w:r>
            <w:r>
              <w:fldChar w:fldCharType="begin"/>
            </w:r>
            <w:r>
              <w:instrText xml:space="preserve">PAGEREF _Toc2056385600 \h</w:instrText>
            </w:r>
            <w:r>
              <w:fldChar w:fldCharType="separate"/>
            </w:r>
            <w:r w:rsidRPr="5C1F5A07" w:rsidR="5C1F5A07">
              <w:rPr>
                <w:rStyle w:val="Hyperlink"/>
              </w:rPr>
              <w:t>3</w:t>
            </w:r>
            <w:r>
              <w:fldChar w:fldCharType="end"/>
            </w:r>
          </w:hyperlink>
        </w:p>
        <w:p w:rsidR="5C1F5A07" w:rsidP="5C1F5A07" w:rsidRDefault="5C1F5A07" w14:paraId="1D60566A" w14:textId="432EE908">
          <w:pPr>
            <w:pStyle w:val="TOC1"/>
            <w:tabs>
              <w:tab w:val="right" w:leader="dot" w:pos="9015"/>
            </w:tabs>
            <w:bidi w:val="0"/>
            <w:rPr>
              <w:rStyle w:val="Hyperlink"/>
            </w:rPr>
          </w:pPr>
          <w:hyperlink w:anchor="_Toc1001706995">
            <w:r w:rsidRPr="5C1F5A07" w:rsidR="5C1F5A07">
              <w:rPr>
                <w:rStyle w:val="Hyperlink"/>
              </w:rPr>
              <w:t>Background</w:t>
            </w:r>
            <w:r>
              <w:tab/>
            </w:r>
            <w:r>
              <w:fldChar w:fldCharType="begin"/>
            </w:r>
            <w:r>
              <w:instrText xml:space="preserve">PAGEREF _Toc1001706995 \h</w:instrText>
            </w:r>
            <w:r>
              <w:fldChar w:fldCharType="separate"/>
            </w:r>
            <w:r w:rsidRPr="5C1F5A07" w:rsidR="5C1F5A07">
              <w:rPr>
                <w:rStyle w:val="Hyperlink"/>
              </w:rPr>
              <w:t>4</w:t>
            </w:r>
            <w:r>
              <w:fldChar w:fldCharType="end"/>
            </w:r>
          </w:hyperlink>
        </w:p>
        <w:p w:rsidR="5C1F5A07" w:rsidP="5C1F5A07" w:rsidRDefault="5C1F5A07" w14:paraId="1ED7FCBF" w14:textId="054F3AED">
          <w:pPr>
            <w:pStyle w:val="TOC1"/>
            <w:tabs>
              <w:tab w:val="right" w:leader="dot" w:pos="9015"/>
            </w:tabs>
            <w:bidi w:val="0"/>
            <w:rPr>
              <w:rStyle w:val="Hyperlink"/>
            </w:rPr>
          </w:pPr>
          <w:hyperlink w:anchor="_Toc549431176">
            <w:r w:rsidRPr="5C1F5A07" w:rsidR="5C1F5A07">
              <w:rPr>
                <w:rStyle w:val="Hyperlink"/>
              </w:rPr>
              <w:t>Introduction</w:t>
            </w:r>
            <w:r>
              <w:tab/>
            </w:r>
            <w:r>
              <w:fldChar w:fldCharType="begin"/>
            </w:r>
            <w:r>
              <w:instrText xml:space="preserve">PAGEREF _Toc549431176 \h</w:instrText>
            </w:r>
            <w:r>
              <w:fldChar w:fldCharType="separate"/>
            </w:r>
            <w:r w:rsidRPr="5C1F5A07" w:rsidR="5C1F5A07">
              <w:rPr>
                <w:rStyle w:val="Hyperlink"/>
              </w:rPr>
              <w:t>4</w:t>
            </w:r>
            <w:r>
              <w:fldChar w:fldCharType="end"/>
            </w:r>
          </w:hyperlink>
        </w:p>
        <w:p w:rsidR="5C1F5A07" w:rsidP="5C1F5A07" w:rsidRDefault="5C1F5A07" w14:paraId="1661AD4A" w14:textId="51A46C0D">
          <w:pPr>
            <w:pStyle w:val="TOC1"/>
            <w:tabs>
              <w:tab w:val="right" w:leader="dot" w:pos="9015"/>
            </w:tabs>
            <w:bidi w:val="0"/>
            <w:rPr>
              <w:rStyle w:val="Hyperlink"/>
            </w:rPr>
          </w:pPr>
          <w:hyperlink w:anchor="_Toc238901715">
            <w:r w:rsidRPr="5C1F5A07" w:rsidR="5C1F5A07">
              <w:rPr>
                <w:rStyle w:val="Hyperlink"/>
              </w:rPr>
              <w:t>Methodology</w:t>
            </w:r>
            <w:r>
              <w:tab/>
            </w:r>
            <w:r>
              <w:fldChar w:fldCharType="begin"/>
            </w:r>
            <w:r>
              <w:instrText xml:space="preserve">PAGEREF _Toc238901715 \h</w:instrText>
            </w:r>
            <w:r>
              <w:fldChar w:fldCharType="separate"/>
            </w:r>
            <w:r w:rsidRPr="5C1F5A07" w:rsidR="5C1F5A07">
              <w:rPr>
                <w:rStyle w:val="Hyperlink"/>
              </w:rPr>
              <w:t>5</w:t>
            </w:r>
            <w:r>
              <w:fldChar w:fldCharType="end"/>
            </w:r>
          </w:hyperlink>
        </w:p>
        <w:p w:rsidR="5C1F5A07" w:rsidP="5C1F5A07" w:rsidRDefault="5C1F5A07" w14:paraId="39AD2A00" w14:textId="6093A25E">
          <w:pPr>
            <w:pStyle w:val="TOC1"/>
            <w:tabs>
              <w:tab w:val="right" w:leader="dot" w:pos="9015"/>
            </w:tabs>
            <w:bidi w:val="0"/>
            <w:rPr>
              <w:rStyle w:val="Hyperlink"/>
            </w:rPr>
          </w:pPr>
          <w:hyperlink w:anchor="_Toc2081190588">
            <w:r w:rsidRPr="5C1F5A07" w:rsidR="5C1F5A07">
              <w:rPr>
                <w:rStyle w:val="Hyperlink"/>
              </w:rPr>
              <w:t>Analysis</w:t>
            </w:r>
            <w:r>
              <w:tab/>
            </w:r>
            <w:r>
              <w:fldChar w:fldCharType="begin"/>
            </w:r>
            <w:r>
              <w:instrText xml:space="preserve">PAGEREF _Toc2081190588 \h</w:instrText>
            </w:r>
            <w:r>
              <w:fldChar w:fldCharType="separate"/>
            </w:r>
            <w:r w:rsidRPr="5C1F5A07" w:rsidR="5C1F5A07">
              <w:rPr>
                <w:rStyle w:val="Hyperlink"/>
              </w:rPr>
              <w:t>5</w:t>
            </w:r>
            <w:r>
              <w:fldChar w:fldCharType="end"/>
            </w:r>
          </w:hyperlink>
        </w:p>
        <w:p w:rsidR="5C1F5A07" w:rsidP="5C1F5A07" w:rsidRDefault="5C1F5A07" w14:paraId="5CA88891" w14:textId="2A60688D">
          <w:pPr>
            <w:pStyle w:val="TOC2"/>
            <w:tabs>
              <w:tab w:val="right" w:leader="dot" w:pos="9015"/>
            </w:tabs>
            <w:bidi w:val="0"/>
            <w:rPr>
              <w:rStyle w:val="Hyperlink"/>
            </w:rPr>
          </w:pPr>
          <w:hyperlink w:anchor="_Toc378930382">
            <w:r w:rsidRPr="5C1F5A07" w:rsidR="5C1F5A07">
              <w:rPr>
                <w:rStyle w:val="Hyperlink"/>
              </w:rPr>
              <w:t>1. Did bullying and undermining of trainees look the same as in previous years?</w:t>
            </w:r>
            <w:r>
              <w:tab/>
            </w:r>
            <w:r>
              <w:fldChar w:fldCharType="begin"/>
            </w:r>
            <w:r>
              <w:instrText xml:space="preserve">PAGEREF _Toc378930382 \h</w:instrText>
            </w:r>
            <w:r>
              <w:fldChar w:fldCharType="separate"/>
            </w:r>
            <w:r w:rsidRPr="5C1F5A07" w:rsidR="5C1F5A07">
              <w:rPr>
                <w:rStyle w:val="Hyperlink"/>
              </w:rPr>
              <w:t>5</w:t>
            </w:r>
            <w:r>
              <w:fldChar w:fldCharType="end"/>
            </w:r>
          </w:hyperlink>
        </w:p>
        <w:p w:rsidR="5C1F5A07" w:rsidP="5C1F5A07" w:rsidRDefault="5C1F5A07" w14:paraId="0BF54FCF" w14:textId="102393DD">
          <w:pPr>
            <w:pStyle w:val="TOC3"/>
            <w:tabs>
              <w:tab w:val="right" w:leader="dot" w:pos="9015"/>
            </w:tabs>
            <w:bidi w:val="0"/>
            <w:rPr>
              <w:rStyle w:val="Hyperlink"/>
            </w:rPr>
          </w:pPr>
          <w:hyperlink w:anchor="_Toc1149835811">
            <w:r w:rsidRPr="5C1F5A07" w:rsidR="5C1F5A07">
              <w:rPr>
                <w:rStyle w:val="Hyperlink"/>
              </w:rPr>
              <w:t>Rates of Bullying and Undermining</w:t>
            </w:r>
            <w:r>
              <w:tab/>
            </w:r>
            <w:r>
              <w:fldChar w:fldCharType="begin"/>
            </w:r>
            <w:r>
              <w:instrText xml:space="preserve">PAGEREF _Toc1149835811 \h</w:instrText>
            </w:r>
            <w:r>
              <w:fldChar w:fldCharType="separate"/>
            </w:r>
            <w:r w:rsidRPr="5C1F5A07" w:rsidR="5C1F5A07">
              <w:rPr>
                <w:rStyle w:val="Hyperlink"/>
              </w:rPr>
              <w:t>5</w:t>
            </w:r>
            <w:r>
              <w:fldChar w:fldCharType="end"/>
            </w:r>
          </w:hyperlink>
        </w:p>
        <w:p w:rsidR="5C1F5A07" w:rsidP="5C1F5A07" w:rsidRDefault="5C1F5A07" w14:paraId="23F39412" w14:textId="59F27731">
          <w:pPr>
            <w:pStyle w:val="TOC3"/>
            <w:tabs>
              <w:tab w:val="right" w:leader="dot" w:pos="9015"/>
            </w:tabs>
            <w:bidi w:val="0"/>
            <w:rPr>
              <w:rStyle w:val="Hyperlink"/>
            </w:rPr>
          </w:pPr>
          <w:hyperlink w:anchor="_Toc1156278660">
            <w:r w:rsidRPr="5C1F5A07" w:rsidR="5C1F5A07">
              <w:rPr>
                <w:rStyle w:val="Hyperlink"/>
              </w:rPr>
              <w:t>Demographic Vulnerability</w:t>
            </w:r>
            <w:r>
              <w:tab/>
            </w:r>
            <w:r>
              <w:fldChar w:fldCharType="begin"/>
            </w:r>
            <w:r>
              <w:instrText xml:space="preserve">PAGEREF _Toc1156278660 \h</w:instrText>
            </w:r>
            <w:r>
              <w:fldChar w:fldCharType="separate"/>
            </w:r>
            <w:r w:rsidRPr="5C1F5A07" w:rsidR="5C1F5A07">
              <w:rPr>
                <w:rStyle w:val="Hyperlink"/>
              </w:rPr>
              <w:t>6</w:t>
            </w:r>
            <w:r>
              <w:fldChar w:fldCharType="end"/>
            </w:r>
          </w:hyperlink>
        </w:p>
        <w:p w:rsidR="5C1F5A07" w:rsidP="5C1F5A07" w:rsidRDefault="5C1F5A07" w14:paraId="2DD3E7B7" w14:textId="3B93F278">
          <w:pPr>
            <w:pStyle w:val="TOC3"/>
            <w:tabs>
              <w:tab w:val="right" w:leader="dot" w:pos="9015"/>
            </w:tabs>
            <w:bidi w:val="0"/>
            <w:rPr>
              <w:rStyle w:val="Hyperlink"/>
            </w:rPr>
          </w:pPr>
          <w:hyperlink w:anchor="_Toc1017265144">
            <w:r w:rsidRPr="5C1F5A07" w:rsidR="5C1F5A07">
              <w:rPr>
                <w:rStyle w:val="Hyperlink"/>
              </w:rPr>
              <w:t>Training Level Analysis</w:t>
            </w:r>
            <w:r>
              <w:tab/>
            </w:r>
            <w:r>
              <w:fldChar w:fldCharType="begin"/>
            </w:r>
            <w:r>
              <w:instrText xml:space="preserve">PAGEREF _Toc1017265144 \h</w:instrText>
            </w:r>
            <w:r>
              <w:fldChar w:fldCharType="separate"/>
            </w:r>
            <w:r w:rsidRPr="5C1F5A07" w:rsidR="5C1F5A07">
              <w:rPr>
                <w:rStyle w:val="Hyperlink"/>
              </w:rPr>
              <w:t>6</w:t>
            </w:r>
            <w:r>
              <w:fldChar w:fldCharType="end"/>
            </w:r>
          </w:hyperlink>
        </w:p>
        <w:p w:rsidR="5C1F5A07" w:rsidP="5C1F5A07" w:rsidRDefault="5C1F5A07" w14:paraId="27C95FA0" w14:textId="46AF034D">
          <w:pPr>
            <w:pStyle w:val="TOC3"/>
            <w:tabs>
              <w:tab w:val="right" w:leader="dot" w:pos="9015"/>
            </w:tabs>
            <w:bidi w:val="0"/>
            <w:rPr>
              <w:rStyle w:val="Hyperlink"/>
            </w:rPr>
          </w:pPr>
          <w:hyperlink w:anchor="_Toc1397270918">
            <w:r w:rsidRPr="5C1F5A07" w:rsidR="5C1F5A07">
              <w:rPr>
                <w:rStyle w:val="Hyperlink"/>
              </w:rPr>
              <w:t>Types of Negative Behaviours</w:t>
            </w:r>
            <w:r>
              <w:tab/>
            </w:r>
            <w:r>
              <w:fldChar w:fldCharType="begin"/>
            </w:r>
            <w:r>
              <w:instrText xml:space="preserve">PAGEREF _Toc1397270918 \h</w:instrText>
            </w:r>
            <w:r>
              <w:fldChar w:fldCharType="separate"/>
            </w:r>
            <w:r w:rsidRPr="5C1F5A07" w:rsidR="5C1F5A07">
              <w:rPr>
                <w:rStyle w:val="Hyperlink"/>
              </w:rPr>
              <w:t>6</w:t>
            </w:r>
            <w:r>
              <w:fldChar w:fldCharType="end"/>
            </w:r>
          </w:hyperlink>
        </w:p>
        <w:p w:rsidR="5C1F5A07" w:rsidP="5C1F5A07" w:rsidRDefault="5C1F5A07" w14:paraId="296B9631" w14:textId="44CFFFF9">
          <w:pPr>
            <w:pStyle w:val="TOC3"/>
            <w:tabs>
              <w:tab w:val="right" w:leader="dot" w:pos="9015"/>
            </w:tabs>
            <w:bidi w:val="0"/>
            <w:rPr>
              <w:rStyle w:val="Hyperlink"/>
            </w:rPr>
          </w:pPr>
          <w:hyperlink w:anchor="_Toc201640695">
            <w:r w:rsidRPr="5C1F5A07" w:rsidR="5C1F5A07">
              <w:rPr>
                <w:rStyle w:val="Hyperlink"/>
              </w:rPr>
              <w:t>Perpetrators of Negative Behaviours</w:t>
            </w:r>
            <w:r>
              <w:tab/>
            </w:r>
            <w:r>
              <w:fldChar w:fldCharType="begin"/>
            </w:r>
            <w:r>
              <w:instrText xml:space="preserve">PAGEREF _Toc201640695 \h</w:instrText>
            </w:r>
            <w:r>
              <w:fldChar w:fldCharType="separate"/>
            </w:r>
            <w:r w:rsidRPr="5C1F5A07" w:rsidR="5C1F5A07">
              <w:rPr>
                <w:rStyle w:val="Hyperlink"/>
              </w:rPr>
              <w:t>7</w:t>
            </w:r>
            <w:r>
              <w:fldChar w:fldCharType="end"/>
            </w:r>
          </w:hyperlink>
        </w:p>
        <w:p w:rsidR="5C1F5A07" w:rsidP="5C1F5A07" w:rsidRDefault="5C1F5A07" w14:paraId="722245C7" w14:textId="7FA11525">
          <w:pPr>
            <w:pStyle w:val="TOC3"/>
            <w:tabs>
              <w:tab w:val="right" w:leader="dot" w:pos="9015"/>
            </w:tabs>
            <w:bidi w:val="0"/>
            <w:rPr>
              <w:rStyle w:val="Hyperlink"/>
            </w:rPr>
          </w:pPr>
          <w:hyperlink w:anchor="_Toc1331420577">
            <w:r w:rsidRPr="5C1F5A07" w:rsidR="5C1F5A07">
              <w:rPr>
                <w:rStyle w:val="Hyperlink"/>
              </w:rPr>
              <w:t>Relationship Between Undermining and Trainee Satisfaction</w:t>
            </w:r>
            <w:r>
              <w:tab/>
            </w:r>
            <w:r>
              <w:fldChar w:fldCharType="begin"/>
            </w:r>
            <w:r>
              <w:instrText xml:space="preserve">PAGEREF _Toc1331420577 \h</w:instrText>
            </w:r>
            <w:r>
              <w:fldChar w:fldCharType="separate"/>
            </w:r>
            <w:r w:rsidRPr="5C1F5A07" w:rsidR="5C1F5A07">
              <w:rPr>
                <w:rStyle w:val="Hyperlink"/>
              </w:rPr>
              <w:t>7</w:t>
            </w:r>
            <w:r>
              <w:fldChar w:fldCharType="end"/>
            </w:r>
          </w:hyperlink>
        </w:p>
        <w:p w:rsidR="5C1F5A07" w:rsidP="5C1F5A07" w:rsidRDefault="5C1F5A07" w14:paraId="4C84A2D5" w14:textId="77F46740">
          <w:pPr>
            <w:pStyle w:val="TOC2"/>
            <w:tabs>
              <w:tab w:val="right" w:leader="dot" w:pos="9015"/>
            </w:tabs>
            <w:bidi w:val="0"/>
            <w:rPr>
              <w:rStyle w:val="Hyperlink"/>
            </w:rPr>
          </w:pPr>
          <w:hyperlink w:anchor="_Toc2084349615">
            <w:r w:rsidRPr="5C1F5A07" w:rsidR="5C1F5A07">
              <w:rPr>
                <w:rStyle w:val="Hyperlink"/>
              </w:rPr>
              <w:t>2. Is negative workplace behaviour being managed effectively? If not, why not?</w:t>
            </w:r>
            <w:r>
              <w:tab/>
            </w:r>
            <w:r>
              <w:fldChar w:fldCharType="begin"/>
            </w:r>
            <w:r>
              <w:instrText xml:space="preserve">PAGEREF _Toc2084349615 \h</w:instrText>
            </w:r>
            <w:r>
              <w:fldChar w:fldCharType="separate"/>
            </w:r>
            <w:r w:rsidRPr="5C1F5A07" w:rsidR="5C1F5A07">
              <w:rPr>
                <w:rStyle w:val="Hyperlink"/>
              </w:rPr>
              <w:t>8</w:t>
            </w:r>
            <w:r>
              <w:fldChar w:fldCharType="end"/>
            </w:r>
          </w:hyperlink>
        </w:p>
        <w:p w:rsidR="5C1F5A07" w:rsidP="5C1F5A07" w:rsidRDefault="5C1F5A07" w14:paraId="7120B104" w14:textId="489EC731">
          <w:pPr>
            <w:pStyle w:val="TOC3"/>
            <w:tabs>
              <w:tab w:val="right" w:leader="dot" w:pos="9015"/>
            </w:tabs>
            <w:bidi w:val="0"/>
            <w:rPr>
              <w:rStyle w:val="Hyperlink"/>
            </w:rPr>
          </w:pPr>
          <w:hyperlink w:anchor="_Toc991668645">
            <w:r w:rsidRPr="5C1F5A07" w:rsidR="5C1F5A07">
              <w:rPr>
                <w:rStyle w:val="Hyperlink"/>
              </w:rPr>
              <w:t>Reporting Rates</w:t>
            </w:r>
            <w:r>
              <w:tab/>
            </w:r>
            <w:r>
              <w:fldChar w:fldCharType="begin"/>
            </w:r>
            <w:r>
              <w:instrText xml:space="preserve">PAGEREF _Toc991668645 \h</w:instrText>
            </w:r>
            <w:r>
              <w:fldChar w:fldCharType="separate"/>
            </w:r>
            <w:r w:rsidRPr="5C1F5A07" w:rsidR="5C1F5A07">
              <w:rPr>
                <w:rStyle w:val="Hyperlink"/>
              </w:rPr>
              <w:t>8</w:t>
            </w:r>
            <w:r>
              <w:fldChar w:fldCharType="end"/>
            </w:r>
          </w:hyperlink>
        </w:p>
        <w:p w:rsidR="5C1F5A07" w:rsidP="5C1F5A07" w:rsidRDefault="5C1F5A07" w14:paraId="10F61454" w14:textId="4BB27555">
          <w:pPr>
            <w:pStyle w:val="TOC3"/>
            <w:tabs>
              <w:tab w:val="right" w:leader="dot" w:pos="9015"/>
            </w:tabs>
            <w:bidi w:val="0"/>
            <w:rPr>
              <w:rStyle w:val="Hyperlink"/>
            </w:rPr>
          </w:pPr>
          <w:hyperlink w:anchor="_Toc2039770614">
            <w:r w:rsidRPr="5C1F5A07" w:rsidR="5C1F5A07">
              <w:rPr>
                <w:rStyle w:val="Hyperlink"/>
              </w:rPr>
              <w:t>Reasons for Not Reporting</w:t>
            </w:r>
            <w:r>
              <w:tab/>
            </w:r>
            <w:r>
              <w:fldChar w:fldCharType="begin"/>
            </w:r>
            <w:r>
              <w:instrText xml:space="preserve">PAGEREF _Toc2039770614 \h</w:instrText>
            </w:r>
            <w:r>
              <w:fldChar w:fldCharType="separate"/>
            </w:r>
            <w:r w:rsidRPr="5C1F5A07" w:rsidR="5C1F5A07">
              <w:rPr>
                <w:rStyle w:val="Hyperlink"/>
              </w:rPr>
              <w:t>8</w:t>
            </w:r>
            <w:r>
              <w:fldChar w:fldCharType="end"/>
            </w:r>
          </w:hyperlink>
        </w:p>
        <w:p w:rsidR="5C1F5A07" w:rsidP="5C1F5A07" w:rsidRDefault="5C1F5A07" w14:paraId="37DA64F5" w14:textId="3C7F79CC">
          <w:pPr>
            <w:pStyle w:val="TOC3"/>
            <w:tabs>
              <w:tab w:val="right" w:leader="dot" w:pos="9015"/>
            </w:tabs>
            <w:bidi w:val="0"/>
            <w:rPr>
              <w:rStyle w:val="Hyperlink"/>
            </w:rPr>
          </w:pPr>
          <w:hyperlink w:anchor="_Toc229249341">
            <w:r w:rsidRPr="5C1F5A07" w:rsidR="5C1F5A07">
              <w:rPr>
                <w:rStyle w:val="Hyperlink"/>
              </w:rPr>
              <w:t>Outcomes of Reported Incidents</w:t>
            </w:r>
            <w:r>
              <w:tab/>
            </w:r>
            <w:r>
              <w:fldChar w:fldCharType="begin"/>
            </w:r>
            <w:r>
              <w:instrText xml:space="preserve">PAGEREF _Toc229249341 \h</w:instrText>
            </w:r>
            <w:r>
              <w:fldChar w:fldCharType="separate"/>
            </w:r>
            <w:r w:rsidRPr="5C1F5A07" w:rsidR="5C1F5A07">
              <w:rPr>
                <w:rStyle w:val="Hyperlink"/>
              </w:rPr>
              <w:t>9</w:t>
            </w:r>
            <w:r>
              <w:fldChar w:fldCharType="end"/>
            </w:r>
          </w:hyperlink>
        </w:p>
        <w:p w:rsidR="5C1F5A07" w:rsidP="5C1F5A07" w:rsidRDefault="5C1F5A07" w14:paraId="3EDDFD89" w14:textId="77582175">
          <w:pPr>
            <w:pStyle w:val="TOC3"/>
            <w:tabs>
              <w:tab w:val="right" w:leader="dot" w:pos="9015"/>
            </w:tabs>
            <w:bidi w:val="0"/>
            <w:rPr>
              <w:rStyle w:val="Hyperlink"/>
            </w:rPr>
          </w:pPr>
          <w:hyperlink w:anchor="_Toc326303797">
            <w:r w:rsidRPr="5C1F5A07" w:rsidR="5C1F5A07">
              <w:rPr>
                <w:rStyle w:val="Hyperlink"/>
              </w:rPr>
              <w:t>The Workplace Behaviour Champion Network</w:t>
            </w:r>
            <w:r>
              <w:tab/>
            </w:r>
            <w:r>
              <w:fldChar w:fldCharType="begin"/>
            </w:r>
            <w:r>
              <w:instrText xml:space="preserve">PAGEREF _Toc326303797 \h</w:instrText>
            </w:r>
            <w:r>
              <w:fldChar w:fldCharType="separate"/>
            </w:r>
            <w:r w:rsidRPr="5C1F5A07" w:rsidR="5C1F5A07">
              <w:rPr>
                <w:rStyle w:val="Hyperlink"/>
              </w:rPr>
              <w:t>9</w:t>
            </w:r>
            <w:r>
              <w:fldChar w:fldCharType="end"/>
            </w:r>
          </w:hyperlink>
        </w:p>
        <w:p w:rsidR="5C1F5A07" w:rsidP="5C1F5A07" w:rsidRDefault="5C1F5A07" w14:paraId="7FC73160" w14:textId="5E17841A">
          <w:pPr>
            <w:pStyle w:val="TOC2"/>
            <w:tabs>
              <w:tab w:val="right" w:leader="dot" w:pos="9015"/>
            </w:tabs>
            <w:bidi w:val="0"/>
            <w:rPr>
              <w:rStyle w:val="Hyperlink"/>
            </w:rPr>
          </w:pPr>
          <w:hyperlink w:anchor="_Toc1033613638">
            <w:r w:rsidRPr="5C1F5A07" w:rsidR="5C1F5A07">
              <w:rPr>
                <w:rStyle w:val="Hyperlink"/>
              </w:rPr>
              <w:t>3. Are senior colleagues role modelling good medical leadership skills?</w:t>
            </w:r>
            <w:r>
              <w:tab/>
            </w:r>
            <w:r>
              <w:fldChar w:fldCharType="begin"/>
            </w:r>
            <w:r>
              <w:instrText xml:space="preserve">PAGEREF _Toc1033613638 \h</w:instrText>
            </w:r>
            <w:r>
              <w:fldChar w:fldCharType="separate"/>
            </w:r>
            <w:r w:rsidRPr="5C1F5A07" w:rsidR="5C1F5A07">
              <w:rPr>
                <w:rStyle w:val="Hyperlink"/>
              </w:rPr>
              <w:t>10</w:t>
            </w:r>
            <w:r>
              <w:fldChar w:fldCharType="end"/>
            </w:r>
          </w:hyperlink>
        </w:p>
        <w:p w:rsidR="5C1F5A07" w:rsidP="5C1F5A07" w:rsidRDefault="5C1F5A07" w14:paraId="0B29DBE0" w14:textId="58C89CDA">
          <w:pPr>
            <w:pStyle w:val="TOC3"/>
            <w:tabs>
              <w:tab w:val="right" w:leader="dot" w:pos="9015"/>
            </w:tabs>
            <w:bidi w:val="0"/>
            <w:rPr>
              <w:rStyle w:val="Hyperlink"/>
            </w:rPr>
          </w:pPr>
          <w:hyperlink w:anchor="_Toc736892994">
            <w:r w:rsidRPr="5C1F5A07" w:rsidR="5C1F5A07">
              <w:rPr>
                <w:rStyle w:val="Hyperlink"/>
              </w:rPr>
              <w:t>Leadership Environment</w:t>
            </w:r>
            <w:r>
              <w:tab/>
            </w:r>
            <w:r>
              <w:fldChar w:fldCharType="begin"/>
            </w:r>
            <w:r>
              <w:instrText xml:space="preserve">PAGEREF _Toc736892994 \h</w:instrText>
            </w:r>
            <w:r>
              <w:fldChar w:fldCharType="separate"/>
            </w:r>
            <w:r w:rsidRPr="5C1F5A07" w:rsidR="5C1F5A07">
              <w:rPr>
                <w:rStyle w:val="Hyperlink"/>
              </w:rPr>
              <w:t>10</w:t>
            </w:r>
            <w:r>
              <w:fldChar w:fldCharType="end"/>
            </w:r>
          </w:hyperlink>
        </w:p>
        <w:p w:rsidR="5C1F5A07" w:rsidP="5C1F5A07" w:rsidRDefault="5C1F5A07" w14:paraId="14E34F29" w14:textId="0B9BDD32">
          <w:pPr>
            <w:pStyle w:val="TOC3"/>
            <w:tabs>
              <w:tab w:val="right" w:leader="dot" w:pos="9015"/>
            </w:tabs>
            <w:bidi w:val="0"/>
            <w:rPr>
              <w:rStyle w:val="Hyperlink"/>
            </w:rPr>
          </w:pPr>
          <w:hyperlink w:anchor="_Toc1637771289">
            <w:r w:rsidRPr="5C1F5A07" w:rsidR="5C1F5A07">
              <w:rPr>
                <w:rStyle w:val="Hyperlink"/>
              </w:rPr>
              <w:t>Types of Commendable Leadership Behaviours</w:t>
            </w:r>
            <w:r>
              <w:tab/>
            </w:r>
            <w:r>
              <w:fldChar w:fldCharType="begin"/>
            </w:r>
            <w:r>
              <w:instrText xml:space="preserve">PAGEREF _Toc1637771289 \h</w:instrText>
            </w:r>
            <w:r>
              <w:fldChar w:fldCharType="separate"/>
            </w:r>
            <w:r w:rsidRPr="5C1F5A07" w:rsidR="5C1F5A07">
              <w:rPr>
                <w:rStyle w:val="Hyperlink"/>
              </w:rPr>
              <w:t>10</w:t>
            </w:r>
            <w:r>
              <w:fldChar w:fldCharType="end"/>
            </w:r>
          </w:hyperlink>
        </w:p>
        <w:p w:rsidR="5C1F5A07" w:rsidP="5C1F5A07" w:rsidRDefault="5C1F5A07" w14:paraId="71EF257C" w14:textId="07050D3D">
          <w:pPr>
            <w:pStyle w:val="TOC3"/>
            <w:tabs>
              <w:tab w:val="right" w:leader="dot" w:pos="9015"/>
            </w:tabs>
            <w:bidi w:val="0"/>
            <w:rPr>
              <w:rStyle w:val="Hyperlink"/>
            </w:rPr>
          </w:pPr>
          <w:hyperlink w:anchor="_Toc1509291371">
            <w:r w:rsidRPr="5C1F5A07" w:rsidR="5C1F5A07">
              <w:rPr>
                <w:rStyle w:val="Hyperlink"/>
              </w:rPr>
              <w:t>Regional Variations in Leadership Quality</w:t>
            </w:r>
            <w:r>
              <w:tab/>
            </w:r>
            <w:r>
              <w:fldChar w:fldCharType="begin"/>
            </w:r>
            <w:r>
              <w:instrText xml:space="preserve">PAGEREF _Toc1509291371 \h</w:instrText>
            </w:r>
            <w:r>
              <w:fldChar w:fldCharType="separate"/>
            </w:r>
            <w:r w:rsidRPr="5C1F5A07" w:rsidR="5C1F5A07">
              <w:rPr>
                <w:rStyle w:val="Hyperlink"/>
              </w:rPr>
              <w:t>11</w:t>
            </w:r>
            <w:r>
              <w:fldChar w:fldCharType="end"/>
            </w:r>
          </w:hyperlink>
        </w:p>
        <w:p w:rsidR="5C1F5A07" w:rsidP="5C1F5A07" w:rsidRDefault="5C1F5A07" w14:paraId="4C2EC798" w14:textId="00F68443">
          <w:pPr>
            <w:pStyle w:val="TOC3"/>
            <w:tabs>
              <w:tab w:val="right" w:leader="dot" w:pos="9015"/>
            </w:tabs>
            <w:bidi w:val="0"/>
            <w:rPr>
              <w:rStyle w:val="Hyperlink"/>
            </w:rPr>
          </w:pPr>
          <w:hyperlink w:anchor="_Toc1192206258">
            <w:r w:rsidRPr="5C1F5A07" w:rsidR="5C1F5A07">
              <w:rPr>
                <w:rStyle w:val="Hyperlink"/>
              </w:rPr>
              <w:t>Training Level Vulnerabilities: ST4 Trainees at Highest Risk</w:t>
            </w:r>
            <w:r>
              <w:tab/>
            </w:r>
            <w:r>
              <w:fldChar w:fldCharType="begin"/>
            </w:r>
            <w:r>
              <w:instrText xml:space="preserve">PAGEREF _Toc1192206258 \h</w:instrText>
            </w:r>
            <w:r>
              <w:fldChar w:fldCharType="separate"/>
            </w:r>
            <w:r w:rsidRPr="5C1F5A07" w:rsidR="5C1F5A07">
              <w:rPr>
                <w:rStyle w:val="Hyperlink"/>
              </w:rPr>
              <w:t>11</w:t>
            </w:r>
            <w:r>
              <w:fldChar w:fldCharType="end"/>
            </w:r>
          </w:hyperlink>
        </w:p>
        <w:p w:rsidR="5C1F5A07" w:rsidP="5C1F5A07" w:rsidRDefault="5C1F5A07" w14:paraId="49B653EA" w14:textId="33A05E70">
          <w:pPr>
            <w:pStyle w:val="TOC2"/>
            <w:tabs>
              <w:tab w:val="right" w:leader="dot" w:pos="9015"/>
            </w:tabs>
            <w:bidi w:val="0"/>
            <w:rPr>
              <w:rStyle w:val="Hyperlink"/>
            </w:rPr>
          </w:pPr>
          <w:hyperlink w:anchor="_Toc1404079046">
            <w:r w:rsidRPr="5C1F5A07" w:rsidR="5C1F5A07">
              <w:rPr>
                <w:rStyle w:val="Hyperlink"/>
              </w:rPr>
              <w:t>4. Factors affecting workplace behaviours, including: rota gaps, work intensity</w:t>
            </w:r>
            <w:r>
              <w:tab/>
            </w:r>
            <w:r>
              <w:fldChar w:fldCharType="begin"/>
            </w:r>
            <w:r>
              <w:instrText xml:space="preserve">PAGEREF _Toc1404079046 \h</w:instrText>
            </w:r>
            <w:r>
              <w:fldChar w:fldCharType="separate"/>
            </w:r>
            <w:r w:rsidRPr="5C1F5A07" w:rsidR="5C1F5A07">
              <w:rPr>
                <w:rStyle w:val="Hyperlink"/>
              </w:rPr>
              <w:t>12</w:t>
            </w:r>
            <w:r>
              <w:fldChar w:fldCharType="end"/>
            </w:r>
          </w:hyperlink>
        </w:p>
        <w:p w:rsidR="5C1F5A07" w:rsidP="5C1F5A07" w:rsidRDefault="5C1F5A07" w14:paraId="73EB9AFD" w14:textId="5CDFF3F3">
          <w:pPr>
            <w:pStyle w:val="TOC3"/>
            <w:tabs>
              <w:tab w:val="right" w:leader="dot" w:pos="9015"/>
            </w:tabs>
            <w:bidi w:val="0"/>
            <w:rPr>
              <w:rStyle w:val="Hyperlink"/>
            </w:rPr>
          </w:pPr>
          <w:hyperlink w:anchor="_Toc1619574202">
            <w:r w:rsidRPr="5C1F5A07" w:rsidR="5C1F5A07">
              <w:rPr>
                <w:rStyle w:val="Hyperlink"/>
              </w:rPr>
              <w:t>Rota gaps vs workplace behaviours</w:t>
            </w:r>
            <w:r>
              <w:tab/>
            </w:r>
            <w:r>
              <w:fldChar w:fldCharType="begin"/>
            </w:r>
            <w:r>
              <w:instrText xml:space="preserve">PAGEREF _Toc1619574202 \h</w:instrText>
            </w:r>
            <w:r>
              <w:fldChar w:fldCharType="separate"/>
            </w:r>
            <w:r w:rsidRPr="5C1F5A07" w:rsidR="5C1F5A07">
              <w:rPr>
                <w:rStyle w:val="Hyperlink"/>
              </w:rPr>
              <w:t>12</w:t>
            </w:r>
            <w:r>
              <w:fldChar w:fldCharType="end"/>
            </w:r>
          </w:hyperlink>
        </w:p>
        <w:p w:rsidR="5C1F5A07" w:rsidP="5C1F5A07" w:rsidRDefault="5C1F5A07" w14:paraId="7D98B322" w14:textId="6F48B456">
          <w:pPr>
            <w:pStyle w:val="TOC2"/>
            <w:tabs>
              <w:tab w:val="right" w:leader="dot" w:pos="9015"/>
            </w:tabs>
            <w:bidi w:val="0"/>
            <w:rPr>
              <w:rStyle w:val="Hyperlink"/>
            </w:rPr>
          </w:pPr>
          <w:hyperlink w:anchor="_Toc428089717">
            <w:r w:rsidRPr="5C1F5A07" w:rsidR="5C1F5A07">
              <w:rPr>
                <w:rStyle w:val="Hyperlink"/>
              </w:rPr>
              <w:t>5. The impact of workplace behaviours</w:t>
            </w:r>
            <w:r>
              <w:tab/>
            </w:r>
            <w:r>
              <w:fldChar w:fldCharType="begin"/>
            </w:r>
            <w:r>
              <w:instrText xml:space="preserve">PAGEREF _Toc428089717 \h</w:instrText>
            </w:r>
            <w:r>
              <w:fldChar w:fldCharType="separate"/>
            </w:r>
            <w:r w:rsidRPr="5C1F5A07" w:rsidR="5C1F5A07">
              <w:rPr>
                <w:rStyle w:val="Hyperlink"/>
              </w:rPr>
              <w:t>14</w:t>
            </w:r>
            <w:r>
              <w:fldChar w:fldCharType="end"/>
            </w:r>
          </w:hyperlink>
        </w:p>
        <w:p w:rsidR="5C1F5A07" w:rsidP="5C1F5A07" w:rsidRDefault="5C1F5A07" w14:paraId="3F871B5C" w14:textId="39CD00F4">
          <w:pPr>
            <w:pStyle w:val="TOC3"/>
            <w:tabs>
              <w:tab w:val="right" w:leader="dot" w:pos="9015"/>
            </w:tabs>
            <w:bidi w:val="0"/>
            <w:rPr>
              <w:rStyle w:val="Hyperlink"/>
            </w:rPr>
          </w:pPr>
          <w:hyperlink w:anchor="_Toc1782852396">
            <w:r w:rsidRPr="5C1F5A07" w:rsidR="5C1F5A07">
              <w:rPr>
                <w:rStyle w:val="Hyperlink"/>
              </w:rPr>
              <w:t>Attrition</w:t>
            </w:r>
            <w:r>
              <w:tab/>
            </w:r>
            <w:r>
              <w:fldChar w:fldCharType="begin"/>
            </w:r>
            <w:r>
              <w:instrText xml:space="preserve">PAGEREF _Toc1782852396 \h</w:instrText>
            </w:r>
            <w:r>
              <w:fldChar w:fldCharType="separate"/>
            </w:r>
            <w:r w:rsidRPr="5C1F5A07" w:rsidR="5C1F5A07">
              <w:rPr>
                <w:rStyle w:val="Hyperlink"/>
              </w:rPr>
              <w:t>14</w:t>
            </w:r>
            <w:r>
              <w:fldChar w:fldCharType="end"/>
            </w:r>
          </w:hyperlink>
        </w:p>
        <w:p w:rsidR="5C1F5A07" w:rsidP="5C1F5A07" w:rsidRDefault="5C1F5A07" w14:paraId="6AE11CF2" w14:textId="07D4DAB6">
          <w:pPr>
            <w:pStyle w:val="TOC3"/>
            <w:tabs>
              <w:tab w:val="right" w:leader="dot" w:pos="9015"/>
            </w:tabs>
            <w:bidi w:val="0"/>
            <w:rPr>
              <w:rStyle w:val="Hyperlink"/>
            </w:rPr>
          </w:pPr>
          <w:hyperlink w:anchor="_Toc456167303">
            <w:r w:rsidRPr="5C1F5A07" w:rsidR="5C1F5A07">
              <w:rPr>
                <w:rStyle w:val="Hyperlink"/>
              </w:rPr>
              <w:t>Impact on emotional wellbeing</w:t>
            </w:r>
            <w:r>
              <w:tab/>
            </w:r>
            <w:r>
              <w:fldChar w:fldCharType="begin"/>
            </w:r>
            <w:r>
              <w:instrText xml:space="preserve">PAGEREF _Toc456167303 \h</w:instrText>
            </w:r>
            <w:r>
              <w:fldChar w:fldCharType="separate"/>
            </w:r>
            <w:r w:rsidRPr="5C1F5A07" w:rsidR="5C1F5A07">
              <w:rPr>
                <w:rStyle w:val="Hyperlink"/>
              </w:rPr>
              <w:t>15</w:t>
            </w:r>
            <w:r>
              <w:fldChar w:fldCharType="end"/>
            </w:r>
          </w:hyperlink>
        </w:p>
        <w:p w:rsidR="5C1F5A07" w:rsidP="5C1F5A07" w:rsidRDefault="5C1F5A07" w14:paraId="0A6ADF2C" w14:textId="42923F2E">
          <w:pPr>
            <w:pStyle w:val="TOC3"/>
            <w:tabs>
              <w:tab w:val="right" w:leader="dot" w:pos="9015"/>
            </w:tabs>
            <w:bidi w:val="0"/>
            <w:rPr>
              <w:rStyle w:val="Hyperlink"/>
            </w:rPr>
          </w:pPr>
          <w:hyperlink w:anchor="_Toc968904739">
            <w:r w:rsidRPr="5C1F5A07" w:rsidR="5C1F5A07">
              <w:rPr>
                <w:rStyle w:val="Hyperlink"/>
              </w:rPr>
              <w:t>Time off work</w:t>
            </w:r>
            <w:r>
              <w:tab/>
            </w:r>
            <w:r>
              <w:fldChar w:fldCharType="begin"/>
            </w:r>
            <w:r>
              <w:instrText xml:space="preserve">PAGEREF _Toc968904739 \h</w:instrText>
            </w:r>
            <w:r>
              <w:fldChar w:fldCharType="separate"/>
            </w:r>
            <w:r w:rsidRPr="5C1F5A07" w:rsidR="5C1F5A07">
              <w:rPr>
                <w:rStyle w:val="Hyperlink"/>
              </w:rPr>
              <w:t>17</w:t>
            </w:r>
            <w:r>
              <w:fldChar w:fldCharType="end"/>
            </w:r>
          </w:hyperlink>
        </w:p>
        <w:p w:rsidR="5C1F5A07" w:rsidP="5C1F5A07" w:rsidRDefault="5C1F5A07" w14:paraId="5409FE14" w14:textId="45DAE655">
          <w:pPr>
            <w:pStyle w:val="TOC3"/>
            <w:tabs>
              <w:tab w:val="right" w:leader="dot" w:pos="9015"/>
            </w:tabs>
            <w:bidi w:val="0"/>
            <w:rPr>
              <w:rStyle w:val="Hyperlink"/>
            </w:rPr>
          </w:pPr>
          <w:hyperlink w:anchor="_Toc2024637709">
            <w:r w:rsidRPr="5C1F5A07" w:rsidR="5C1F5A07">
              <w:rPr>
                <w:rStyle w:val="Hyperlink"/>
              </w:rPr>
              <w:t>Recommendation and enjoyment of unit</w:t>
            </w:r>
            <w:r>
              <w:tab/>
            </w:r>
            <w:r>
              <w:fldChar w:fldCharType="begin"/>
            </w:r>
            <w:r>
              <w:instrText xml:space="preserve">PAGEREF _Toc2024637709 \h</w:instrText>
            </w:r>
            <w:r>
              <w:fldChar w:fldCharType="separate"/>
            </w:r>
            <w:r w:rsidRPr="5C1F5A07" w:rsidR="5C1F5A07">
              <w:rPr>
                <w:rStyle w:val="Hyperlink"/>
              </w:rPr>
              <w:t>17</w:t>
            </w:r>
            <w:r>
              <w:fldChar w:fldCharType="end"/>
            </w:r>
          </w:hyperlink>
        </w:p>
        <w:p w:rsidR="5C1F5A07" w:rsidP="5C1F5A07" w:rsidRDefault="5C1F5A07" w14:paraId="52331A1E" w14:textId="0B682FFA">
          <w:pPr>
            <w:pStyle w:val="TOC1"/>
            <w:tabs>
              <w:tab w:val="right" w:leader="dot" w:pos="9015"/>
            </w:tabs>
            <w:bidi w:val="0"/>
            <w:rPr>
              <w:rStyle w:val="Hyperlink"/>
            </w:rPr>
          </w:pPr>
          <w:hyperlink w:anchor="_Toc1271022453">
            <w:r w:rsidRPr="5C1F5A07" w:rsidR="5C1F5A07">
              <w:rPr>
                <w:rStyle w:val="Hyperlink"/>
              </w:rPr>
              <w:t>Conclusion</w:t>
            </w:r>
            <w:r>
              <w:tab/>
            </w:r>
            <w:r>
              <w:fldChar w:fldCharType="begin"/>
            </w:r>
            <w:r>
              <w:instrText xml:space="preserve">PAGEREF _Toc1271022453 \h</w:instrText>
            </w:r>
            <w:r>
              <w:fldChar w:fldCharType="separate"/>
            </w:r>
            <w:r w:rsidRPr="5C1F5A07" w:rsidR="5C1F5A07">
              <w:rPr>
                <w:rStyle w:val="Hyperlink"/>
              </w:rPr>
              <w:t>19</w:t>
            </w:r>
            <w:r>
              <w:fldChar w:fldCharType="end"/>
            </w:r>
          </w:hyperlink>
        </w:p>
        <w:p w:rsidR="5C1F5A07" w:rsidP="5C1F5A07" w:rsidRDefault="5C1F5A07" w14:paraId="7CC01AE5" w14:textId="7694942F">
          <w:pPr>
            <w:pStyle w:val="TOC1"/>
            <w:tabs>
              <w:tab w:val="right" w:leader="dot" w:pos="9015"/>
            </w:tabs>
            <w:bidi w:val="0"/>
            <w:rPr>
              <w:rStyle w:val="Hyperlink"/>
            </w:rPr>
          </w:pPr>
          <w:hyperlink w:anchor="_Toc1263798805">
            <w:r w:rsidRPr="5C1F5A07" w:rsidR="5C1F5A07">
              <w:rPr>
                <w:rStyle w:val="Hyperlink"/>
              </w:rPr>
              <w:t>Recommendations</w:t>
            </w:r>
            <w:r>
              <w:tab/>
            </w:r>
            <w:r>
              <w:fldChar w:fldCharType="begin"/>
            </w:r>
            <w:r>
              <w:instrText xml:space="preserve">PAGEREF _Toc1263798805 \h</w:instrText>
            </w:r>
            <w:r>
              <w:fldChar w:fldCharType="separate"/>
            </w:r>
            <w:r w:rsidRPr="5C1F5A07" w:rsidR="5C1F5A07">
              <w:rPr>
                <w:rStyle w:val="Hyperlink"/>
              </w:rPr>
              <w:t>19</w:t>
            </w:r>
            <w:r>
              <w:fldChar w:fldCharType="end"/>
            </w:r>
          </w:hyperlink>
        </w:p>
        <w:p w:rsidR="5C1F5A07" w:rsidP="5C1F5A07" w:rsidRDefault="5C1F5A07" w14:paraId="0975B160" w14:textId="6A70696D">
          <w:pPr>
            <w:pStyle w:val="TOC1"/>
            <w:tabs>
              <w:tab w:val="right" w:leader="dot" w:pos="9015"/>
            </w:tabs>
            <w:bidi w:val="0"/>
            <w:rPr>
              <w:rStyle w:val="Hyperlink"/>
            </w:rPr>
          </w:pPr>
          <w:hyperlink w:anchor="_Toc213110029">
            <w:r w:rsidRPr="5C1F5A07" w:rsidR="5C1F5A07">
              <w:rPr>
                <w:rStyle w:val="Hyperlink"/>
              </w:rPr>
              <w:t>References</w:t>
            </w:r>
            <w:r>
              <w:tab/>
            </w:r>
            <w:r>
              <w:fldChar w:fldCharType="begin"/>
            </w:r>
            <w:r>
              <w:instrText xml:space="preserve">PAGEREF _Toc213110029 \h</w:instrText>
            </w:r>
            <w:r>
              <w:fldChar w:fldCharType="separate"/>
            </w:r>
            <w:r w:rsidRPr="5C1F5A07" w:rsidR="5C1F5A07">
              <w:rPr>
                <w:rStyle w:val="Hyperlink"/>
              </w:rPr>
              <w:t>20</w:t>
            </w:r>
            <w:r>
              <w:fldChar w:fldCharType="end"/>
            </w:r>
          </w:hyperlink>
        </w:p>
        <w:p w:rsidR="5C1F5A07" w:rsidP="5C1F5A07" w:rsidRDefault="5C1F5A07" w14:paraId="7D50323F" w14:textId="40F0D142">
          <w:pPr>
            <w:pStyle w:val="TOC1"/>
            <w:tabs>
              <w:tab w:val="right" w:leader="dot" w:pos="9015"/>
            </w:tabs>
            <w:bidi w:val="0"/>
            <w:rPr>
              <w:rStyle w:val="Hyperlink"/>
            </w:rPr>
          </w:pPr>
          <w:hyperlink w:anchor="_Toc1565170992">
            <w:r w:rsidRPr="5C1F5A07" w:rsidR="5C1F5A07">
              <w:rPr>
                <w:rStyle w:val="Hyperlink"/>
              </w:rPr>
              <w:t>Question list</w:t>
            </w:r>
            <w:r>
              <w:tab/>
            </w:r>
            <w:r>
              <w:fldChar w:fldCharType="begin"/>
            </w:r>
            <w:r>
              <w:instrText xml:space="preserve">PAGEREF _Toc1565170992 \h</w:instrText>
            </w:r>
            <w:r>
              <w:fldChar w:fldCharType="separate"/>
            </w:r>
            <w:r w:rsidRPr="5C1F5A07" w:rsidR="5C1F5A07">
              <w:rPr>
                <w:rStyle w:val="Hyperlink"/>
              </w:rPr>
              <w:t>21</w:t>
            </w:r>
            <w:r>
              <w:fldChar w:fldCharType="end"/>
            </w:r>
          </w:hyperlink>
          <w:r>
            <w:fldChar w:fldCharType="end"/>
          </w:r>
        </w:p>
      </w:sdtContent>
    </w:sdt>
    <w:p w:rsidRPr="001A28E5" w:rsidR="00B9725B" w:rsidP="23BC2669" w:rsidRDefault="00B9725B" w14:paraId="3C059699" w14:textId="07A3661F">
      <w:pPr>
        <w:spacing w:line="257" w:lineRule="auto"/>
        <w:rPr>
          <w:rFonts w:ascii="Calibri" w:hAnsi="Calibri" w:eastAsia="Calibri" w:cs="Calibri"/>
          <w:b w:val="1"/>
          <w:bCs w:val="1"/>
          <w:i w:val="0"/>
          <w:iCs w:val="0"/>
          <w:caps w:val="0"/>
          <w:smallCaps w:val="0"/>
          <w:noProof w:val="0"/>
          <w:color w:val="002060"/>
          <w:sz w:val="48"/>
          <w:szCs w:val="48"/>
          <w:lang w:val="en-GB"/>
        </w:rPr>
      </w:pPr>
    </w:p>
    <w:p w:rsidRPr="001A28E5" w:rsidR="00B9725B" w:rsidP="00F74EA5" w:rsidRDefault="00B9725B" w14:paraId="7E70CC9B" w14:textId="1F3464AC">
      <w:pPr/>
      <w:r>
        <w:br w:type="page"/>
      </w:r>
    </w:p>
    <w:p w:rsidRPr="001A28E5" w:rsidR="00B9725B" w:rsidP="5C1F5A07" w:rsidRDefault="00B9725B" w14:paraId="5F11A727" w14:textId="7C288B57">
      <w:pPr>
        <w:spacing w:line="257" w:lineRule="auto"/>
        <w:rPr>
          <w:rFonts w:ascii="Calibri" w:hAnsi="Calibri" w:eastAsia="Calibri" w:cs="Calibri"/>
          <w:b w:val="0"/>
          <w:bCs w:val="0"/>
          <w:i w:val="0"/>
          <w:iCs w:val="0"/>
          <w:caps w:val="0"/>
          <w:smallCaps w:val="0"/>
          <w:noProof w:val="0"/>
          <w:color w:val="002060"/>
          <w:sz w:val="48"/>
          <w:szCs w:val="48"/>
          <w:lang w:val="en-GB"/>
        </w:rPr>
      </w:pPr>
      <w:r w:rsidRPr="5C1F5A07" w:rsidR="73BB70FC">
        <w:rPr>
          <w:rFonts w:ascii="Calibri" w:hAnsi="Calibri" w:eastAsia="Calibri" w:cs="Calibri"/>
          <w:b w:val="1"/>
          <w:bCs w:val="1"/>
          <w:i w:val="0"/>
          <w:iCs w:val="0"/>
          <w:caps w:val="0"/>
          <w:smallCaps w:val="0"/>
          <w:noProof w:val="0"/>
          <w:color w:val="002060"/>
          <w:sz w:val="48"/>
          <w:szCs w:val="48"/>
          <w:lang w:val="en-GB"/>
        </w:rPr>
        <w:t xml:space="preserve">Workplace Behaviours </w:t>
      </w:r>
    </w:p>
    <w:p w:rsidRPr="001A28E5" w:rsidR="00B9725B" w:rsidP="7A06ACB0" w:rsidRDefault="00B9725B" w14:paraId="4ED8C39A" w14:textId="34B21E83">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7A06ACB0" w:rsidR="73BB70FC">
        <w:rPr>
          <w:rFonts w:ascii="Calibri" w:hAnsi="Calibri" w:eastAsia="Calibri" w:cs="Calibri"/>
          <w:b w:val="1"/>
          <w:bCs w:val="1"/>
          <w:i w:val="0"/>
          <w:iCs w:val="0"/>
          <w:caps w:val="0"/>
          <w:smallCaps w:val="0"/>
          <w:noProof w:val="0"/>
          <w:color w:val="000000" w:themeColor="text1" w:themeTint="FF" w:themeShade="FF"/>
          <w:sz w:val="24"/>
          <w:szCs w:val="24"/>
          <w:lang w:val="en-GB"/>
        </w:rPr>
        <w:t>Authors:</w:t>
      </w:r>
      <w:r w:rsidRPr="7A06ACB0"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Dr Anna King, ST6, </w:t>
      </w:r>
      <w:r w:rsidRPr="7A06ACB0" w:rsidR="73BB70FC">
        <w:rPr>
          <w:rFonts w:ascii="Calibri" w:hAnsi="Calibri" w:eastAsia="Calibri" w:cs="Calibri"/>
          <w:b w:val="0"/>
          <w:bCs w:val="0"/>
          <w:i w:val="0"/>
          <w:iCs w:val="0"/>
          <w:caps w:val="0"/>
          <w:smallCaps w:val="0"/>
          <w:noProof w:val="0"/>
          <w:color w:val="000000" w:themeColor="text1" w:themeTint="FF" w:themeShade="FF"/>
          <w:sz w:val="24"/>
          <w:szCs w:val="24"/>
          <w:lang w:val="en-GB"/>
        </w:rPr>
        <w:t>South East</w:t>
      </w:r>
      <w:r w:rsidRPr="7A06ACB0"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Scotland; Dr Khaing Thu ST4, Wessex; Dr Sophie Bracke, ST3, London  </w:t>
      </w:r>
    </w:p>
    <w:p w:rsidRPr="001A28E5" w:rsidR="00B9725B" w:rsidP="23BC2669" w:rsidRDefault="00B9725B" w14:paraId="1EB8E367" w14:textId="4806F113">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5C1F5A07" w:rsidRDefault="00B9725B" w14:paraId="5F05A4DD" w14:textId="7F55A8C2">
      <w:pPr>
        <w:pStyle w:val="Heading1"/>
        <w:keepNext w:val="1"/>
        <w:keepLines w:val="1"/>
        <w:rPr>
          <w:rFonts w:ascii="Calibri" w:hAnsi="Calibri" w:eastAsia="Calibri" w:cs="Calibri"/>
          <w:b w:val="0"/>
          <w:bCs w:val="0"/>
          <w:i w:val="0"/>
          <w:iCs w:val="0"/>
          <w:caps w:val="0"/>
          <w:smallCaps w:val="0"/>
          <w:noProof w:val="0"/>
          <w:color w:val="0070C0"/>
          <w:sz w:val="36"/>
          <w:szCs w:val="36"/>
          <w:lang w:val="en-GB"/>
        </w:rPr>
      </w:pPr>
      <w:bookmarkStart w:name="_Toc2056385600" w:id="944992372"/>
      <w:r w:rsidRPr="5C1F5A07" w:rsidR="73BB70FC">
        <w:rPr>
          <w:noProof w:val="0"/>
          <w:sz w:val="36"/>
          <w:szCs w:val="36"/>
          <w:lang w:val="en-GB"/>
        </w:rPr>
        <w:t>Executive Summary</w:t>
      </w:r>
      <w:bookmarkEnd w:id="944992372"/>
      <w:r w:rsidRPr="5C1F5A07" w:rsidR="73BB70FC">
        <w:rPr>
          <w:noProof w:val="0"/>
          <w:sz w:val="36"/>
          <w:szCs w:val="36"/>
          <w:lang w:val="en-GB"/>
        </w:rPr>
        <w:t xml:space="preserve"> </w:t>
      </w:r>
    </w:p>
    <w:p w:rsidRPr="001A28E5" w:rsidR="00B9725B" w:rsidP="23BC2669" w:rsidRDefault="00B9725B" w14:paraId="1521CF58" w14:textId="5323692D">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The 2025 TEF data reveals a notable increase in bullying and undermining behaviours, with 13.5% of trainees reporting being subjected to negative behaviours in comparison to 10% in 2024 and 12% in 2023, bringing the rate closer to the peak of 15.3% seen in 2021. There were demographic differences in the exposure to undermining behaviours, with International Medical Graduates (IMGs) being more than twice as likely to experience these compared to UK graduates (IMGs, 21.4%; UKGs 10%). Consultants in the department continue to be the most frequently cited perpetrators of negative behaviours.</w:t>
      </w:r>
    </w:p>
    <w:p w:rsidRPr="001A28E5" w:rsidR="00B9725B" w:rsidP="23BC2669" w:rsidRDefault="00B9725B" w14:paraId="54B5547A" w14:textId="3724C3FE">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Within workplaces, there is a significant issue with under-reporting, with only 47.1% of trainees who experienced these behaviours reporting it. Reasons for not reporting including concerns about making the situation worse, having a negative impact on their career, and a belief that they would not be supported. In addition, a staggering 84.4% of trainees who reported an incident felt that the situation was not resolved effectively. Only 9.4% of reporters felt that they were both listened to and that the behaviour was addressed. In line with previous findings, the Workplace Behaviour Champion network appears to be a valuable but underutilised resource.</w:t>
      </w:r>
    </w:p>
    <w:p w:rsidRPr="001A28E5" w:rsidR="00B9725B" w:rsidP="23BC2669" w:rsidRDefault="00B9725B" w14:paraId="3CC3C50D" w14:textId="0DAF4948">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In order for teams to foster a culture of openness, it is fundamental that leaders in our specialty model positive behaviours. Whilst a significant minority of trainees (36.9%) reported witnessing poor senior medical leadership skills ('sometimes', 'often', or 'always'), a much larger majority (85.7%) witnessed commendable behaviour. However, it was evident that there are significant regional disparities, with poor leadership rates varying dramatically.</w:t>
      </w:r>
    </w:p>
    <w:p w:rsidRPr="001A28E5" w:rsidR="00B9725B" w:rsidP="23BC2669" w:rsidRDefault="00B9725B" w14:paraId="636B45E0" w14:textId="4FBC88D6">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A prevalence of negative workplace behaviours was also considered in relation to a number of factors. The data highlights that trainees working in units with rota gaps, reported higher levels of undermining behaviours and incivility. There is also a clear relationship between incivil behaviour in the workplace and feeling valued, part of a community and a sense of belonging. Those who often or always experience undermining show dramatically reduced satisfaction rates, with fewer than 12% willing to recommend their placement and less than 10% feeling valued or having a sense of belonging. This represents a systemic issue that fundamentally compromises training quality and trainee retention.</w:t>
      </w:r>
    </w:p>
    <w:p w:rsidRPr="001A28E5" w:rsidR="00B9725B" w:rsidP="23BC2669" w:rsidRDefault="00B9725B" w14:paraId="4118C626" w14:textId="0B70A769">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In addition, the impact that negative workplace behaviours can have was explored in four key areas. The findings show that trainees who have been subjected to negative behaviours are at least five times more likely to contemplate leaving O&amp;G daily, are significantly more likely to experience symptoms of burnout and reduced emotional and physical wellbeing, are nearly three times more likely to have taken time off work in the past six months compared, and were 66.3% less likely to recommend their placement compared to those who have not experienced such behaviours. Negative workplace culture clearly undermines confidence in and endorsement of the training environment and can lead to attrition and wellbeing concerns.</w:t>
      </w:r>
    </w:p>
    <w:p w:rsidRPr="001A28E5" w:rsidR="00B9725B" w:rsidP="5C1F5A07" w:rsidRDefault="00B9725B" w14:paraId="2719A35E" w14:textId="42844573">
      <w:pPr>
        <w:pStyle w:val="Heading1"/>
        <w:keepNext w:val="1"/>
        <w:keepLines w:val="1"/>
        <w:spacing w:before="240" w:after="0"/>
        <w:rPr>
          <w:rFonts w:ascii="Calibri" w:hAnsi="Calibri" w:eastAsia="Calibri" w:cs="Calibri"/>
          <w:b w:val="0"/>
          <w:bCs w:val="0"/>
          <w:i w:val="0"/>
          <w:iCs w:val="0"/>
          <w:caps w:val="0"/>
          <w:smallCaps w:val="0"/>
          <w:noProof w:val="0"/>
          <w:color w:val="0070C0"/>
          <w:sz w:val="36"/>
          <w:szCs w:val="36"/>
          <w:lang w:val="en-GB"/>
        </w:rPr>
      </w:pPr>
      <w:bookmarkStart w:name="_Toc1001706995" w:id="1488786615"/>
      <w:r w:rsidRPr="5C1F5A07" w:rsidR="73BB70FC">
        <w:rPr>
          <w:rStyle w:val="Heading1Char"/>
          <w:noProof w:val="0"/>
          <w:sz w:val="36"/>
          <w:szCs w:val="36"/>
          <w:lang w:val="en-GB"/>
        </w:rPr>
        <w:t>Background</w:t>
      </w:r>
      <w:bookmarkEnd w:id="1488786615"/>
    </w:p>
    <w:p w:rsidRPr="001A28E5" w:rsidR="00B9725B" w:rsidP="23BC2669" w:rsidRDefault="00B9725B" w14:paraId="555DC0F6" w14:textId="5C3E2120">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report relates to the Training Evaluation Form (TEF) survey which is conducted annually by the RCOG to assess the quality of medical education and training across the UK. TEF 2025 was launched on 5 February 2025 and closed on 18 March 2025.  Eligible participants were: Specialty Trainee | ACF | ACL | FTSTA | LAT | OOPT | OOPE | OOPR | OOPC| OOPP | OOPE/T | OOPR/T |SST.  </w:t>
      </w:r>
    </w:p>
    <w:p w:rsidRPr="001A28E5" w:rsidR="00B9725B" w:rsidP="23BC2669" w:rsidRDefault="00B9725B" w14:paraId="1F43686A" w14:textId="6A11E416">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The RCOG uses the results of the TEF survey to monitor and enhance the educational experience for doctors in training.  Participation in TEF is mandatory and is a requirement of the training matrix of progression. Responses to the survey are treated confidentially and reported anonymously, allowing trainees to provide honest feedback about their training experience.</w:t>
      </w:r>
    </w:p>
    <w:p w:rsidRPr="001A28E5" w:rsidR="00B9725B" w:rsidP="5C1F5A07" w:rsidRDefault="00B9725B" w14:paraId="714AD814" w14:textId="6BD7D522">
      <w:pPr>
        <w:pStyle w:val="Heading1"/>
        <w:keepNext w:val="1"/>
        <w:keepLines w:val="1"/>
        <w:rPr>
          <w:rFonts w:ascii="Calibri" w:hAnsi="Calibri" w:eastAsia="Calibri" w:cs="Calibri"/>
          <w:b w:val="0"/>
          <w:bCs w:val="0"/>
          <w:i w:val="0"/>
          <w:iCs w:val="0"/>
          <w:caps w:val="0"/>
          <w:smallCaps w:val="0"/>
          <w:noProof w:val="0"/>
          <w:color w:val="0070C0"/>
          <w:sz w:val="36"/>
          <w:szCs w:val="36"/>
          <w:lang w:val="en-GB"/>
        </w:rPr>
      </w:pPr>
      <w:bookmarkStart w:name="_Toc549431176" w:id="1202942591"/>
      <w:r w:rsidRPr="5C1F5A07" w:rsidR="73BB70FC">
        <w:rPr>
          <w:noProof w:val="0"/>
          <w:sz w:val="36"/>
          <w:szCs w:val="36"/>
          <w:lang w:val="en-GB"/>
        </w:rPr>
        <w:t>Introduction</w:t>
      </w:r>
      <w:bookmarkEnd w:id="1202942591"/>
    </w:p>
    <w:p w:rsidRPr="001A28E5" w:rsidR="00B9725B" w:rsidP="23BC2669" w:rsidRDefault="00B9725B" w14:paraId="1A73834E" w14:textId="41DF42FB">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Positive workplace cultures are underpinned by kindness, civility and respect</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1</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These types of environments are crucial for O&amp;G doctors to thrive, as they cultivate a space where all members of the team feel psychologically safe to speak up, learn, ask questions, and call out poor behaviours. As well as benefits for individuals, such as improving wellbeing and job satisfaction, higher levels of psychological safety are also linked to benefits for patient safety</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2</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better learning environments. </w:t>
      </w:r>
    </w:p>
    <w:p w:rsidRPr="001A28E5" w:rsidR="00B9725B" w:rsidP="23BC2669" w:rsidRDefault="00B9725B" w14:paraId="71EA7CEB" w14:textId="17E9660E">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Negative workplace behaviours can be categorised as bullying, harassment, discrimination and incivility</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3</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Whilst incivility can be defined as low-level behaviours such as eye-rolling, sighing and interrupting or ignoring someone, they can have a significant impact on individuals, teams and patient care</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4</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This link has been well established in healthcare, with studies showing that even witnessing incivility can have a negative impact on clinician performance (Katz et al., Riskin et al., Gilam et al.). A recent study has also supported these findings in an obstetric setting, finding that an uncivil environment had a significant impact on team morale, effective communication and overall team performance</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5</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In addition, previous workplace behaviour TEF thematic reports have shown that there is correlation between workplace behaviours and the quality of training (Quinn et al., 2019)</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6</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Pr="001A28E5" w:rsidR="00B9725B" w:rsidP="23BC2669" w:rsidRDefault="00B9725B" w14:paraId="6E300065" w14:textId="1123415E">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This report explores the rates and types of negative workplace behaviours reported in the 2025 TEF survey responses, considering trends from previous years and the effectiveness of how these behaviours are being managed. In order for teams to foster a culture of openness, it is fundamental that leaders in our specialty model positive behaviours. As such, trainees’ perception of senior medical leadership is analysed.</w:t>
      </w:r>
    </w:p>
    <w:p w:rsidRPr="001A28E5" w:rsidR="00B9725B" w:rsidP="23BC2669" w:rsidRDefault="00B9725B" w14:paraId="0E9A16BA" w14:textId="528AD518">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It is well documented that O&amp;G doctors are navigating systemic pressures, increasing clinical complexities, all whilst being under intense scrutiny with a number of high-profile investigations in maternity and managing long waiting lists in gynaecology. It is also widely known that the O&amp;G workforce is experiencing high rates of burnout, which can be linked to a lack of empathy and compassion</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7</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As such this report will also investigate the factors affecting workplace behaviours and the impact that negative behaviours may have on the O&amp;G trainee workforce.</w:t>
      </w:r>
    </w:p>
    <w:p w:rsidRPr="001A28E5" w:rsidR="00B9725B" w:rsidP="5C1F5A07" w:rsidRDefault="00B9725B" w14:paraId="6D2E40FA" w14:textId="1A559657">
      <w:pPr>
        <w:pStyle w:val="Heading1"/>
        <w:keepNext w:val="1"/>
        <w:keepLines w:val="1"/>
        <w:rPr>
          <w:rFonts w:ascii="Calibri" w:hAnsi="Calibri" w:eastAsia="Calibri" w:cs="Calibri"/>
          <w:b w:val="0"/>
          <w:bCs w:val="0"/>
          <w:i w:val="0"/>
          <w:iCs w:val="0"/>
          <w:caps w:val="0"/>
          <w:smallCaps w:val="0"/>
          <w:noProof w:val="0"/>
          <w:color w:val="0070C0"/>
          <w:sz w:val="36"/>
          <w:szCs w:val="36"/>
          <w:lang w:val="en-GB"/>
        </w:rPr>
      </w:pPr>
      <w:bookmarkStart w:name="_Toc238901715" w:id="745553100"/>
      <w:r w:rsidRPr="5C1F5A07" w:rsidR="73BB70FC">
        <w:rPr>
          <w:noProof w:val="0"/>
          <w:sz w:val="36"/>
          <w:szCs w:val="36"/>
          <w:lang w:val="en-GB"/>
        </w:rPr>
        <w:t>Methodology</w:t>
      </w:r>
      <w:bookmarkEnd w:id="745553100"/>
    </w:p>
    <w:p w:rsidRPr="001A28E5" w:rsidR="00B9725B" w:rsidP="23BC2669" w:rsidRDefault="00B9725B" w14:paraId="078AB217" w14:textId="1EE9B18C">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In 2025, the scale for several questions, including those related to bullying and undermining, was changed from an agree/disagree scale to a frequency scale ('Never', 'Rarely', 'Sometimes', 'Often', 'Always'). To facilitate comparison with previous years, responses of 'Sometimes', 'Often', and 'Always' have been consolidated to represent a positive response, equivalent to 'Agree' or 'Strongly Agree' in previous reports. This methodology is applied consistently throughout the report to </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US"/>
        </w:rPr>
        <w:t>allow</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cautious </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trend analysis.</w:t>
      </w:r>
    </w:p>
    <w:p w:rsidRPr="001A28E5" w:rsidR="00B9725B" w:rsidP="23BC2669" w:rsidRDefault="00B9725B" w14:paraId="28E70C6F" w14:textId="697E4382">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All analyses based on the main 2025 TEF dataset (n=2,221 respondents) unless otherwise specified. Perpetrator and overall prevalence percentages represent population-level rates calculated as proportion of all survey respondents. Specific behaviour percentages calculated among those experiencing bullying (n=300). Historical comparisons maintain consistent methodology where percentages represent proportion of all survey respondents to enable trend analysis.</w:t>
      </w:r>
    </w:p>
    <w:p w:rsidRPr="001A28E5" w:rsidR="00B9725B" w:rsidP="23BC2669" w:rsidRDefault="00B9725B" w14:paraId="52497D4D" w14:textId="2022EC52">
      <w:pPr>
        <w:spacing w:line="257"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When the number of respondents in a group is &lt;3, relevant results and overall totals have been suppressed in order to protect the anonymity of respondents.</w:t>
      </w:r>
    </w:p>
    <w:p w:rsidRPr="001A28E5" w:rsidR="00B9725B" w:rsidP="5C1F5A07" w:rsidRDefault="00B9725B" w14:paraId="32E808DE" w14:textId="7C4711CF">
      <w:pPr>
        <w:pStyle w:val="Heading1"/>
        <w:keepNext w:val="1"/>
        <w:keepLines w:val="1"/>
        <w:spacing w:before="240" w:after="0"/>
        <w:rPr>
          <w:rFonts w:ascii="Calibri" w:hAnsi="Calibri" w:eastAsia="Calibri" w:cs="Calibri"/>
          <w:b w:val="0"/>
          <w:bCs w:val="0"/>
          <w:i w:val="0"/>
          <w:iCs w:val="0"/>
          <w:caps w:val="0"/>
          <w:smallCaps w:val="0"/>
          <w:noProof w:val="0"/>
          <w:color w:val="0070C0"/>
          <w:sz w:val="36"/>
          <w:szCs w:val="36"/>
          <w:lang w:val="en-GB"/>
        </w:rPr>
      </w:pPr>
      <w:bookmarkStart w:name="_Toc2081190588" w:id="205473977"/>
      <w:r w:rsidRPr="5C1F5A07" w:rsidR="73BB70FC">
        <w:rPr>
          <w:rStyle w:val="Heading1Char"/>
          <w:noProof w:val="0"/>
          <w:sz w:val="36"/>
          <w:szCs w:val="36"/>
          <w:lang w:val="en-GB"/>
        </w:rPr>
        <w:t>Analysis</w:t>
      </w:r>
      <w:bookmarkEnd w:id="205473977"/>
      <w:r w:rsidRPr="5C1F5A07" w:rsidR="73BB70FC">
        <w:rPr>
          <w:rFonts w:ascii="Calibri" w:hAnsi="Calibri" w:eastAsia="Calibri" w:cs="Calibri"/>
          <w:b w:val="0"/>
          <w:bCs w:val="0"/>
          <w:i w:val="0"/>
          <w:iCs w:val="0"/>
          <w:caps w:val="0"/>
          <w:smallCaps w:val="0"/>
          <w:noProof w:val="0"/>
          <w:color w:val="0070C0"/>
          <w:sz w:val="36"/>
          <w:szCs w:val="36"/>
          <w:lang w:val="en-GB"/>
        </w:rPr>
        <w:t xml:space="preserve"> </w:t>
      </w:r>
    </w:p>
    <w:p w:rsidRPr="001A28E5" w:rsidR="00B9725B" w:rsidP="5C1F5A07" w:rsidRDefault="00B9725B" w14:paraId="494C96EB" w14:textId="1E0EFDBF">
      <w:pPr>
        <w:pStyle w:val="Heading2"/>
        <w:keepNext w:val="1"/>
        <w:keepLines w:val="1"/>
        <w:spacing w:before="40" w:after="0"/>
        <w:rPr>
          <w:rFonts w:ascii="Calibri" w:hAnsi="Calibri" w:eastAsia="Calibri" w:cs="Calibri"/>
          <w:b w:val="0"/>
          <w:bCs w:val="0"/>
          <w:i w:val="0"/>
          <w:iCs w:val="0"/>
          <w:caps w:val="0"/>
          <w:smallCaps w:val="0"/>
          <w:noProof w:val="0"/>
          <w:color w:val="002060"/>
          <w:sz w:val="28"/>
          <w:szCs w:val="28"/>
          <w:lang w:val="en-GB"/>
        </w:rPr>
      </w:pPr>
      <w:bookmarkStart w:name="_Toc378930382" w:id="1135960242"/>
      <w:r w:rsidRPr="5C1F5A07" w:rsidR="73BB70FC">
        <w:rPr>
          <w:rFonts w:ascii="Calibri" w:hAnsi="Calibri" w:eastAsia="Calibri" w:cs="Calibri"/>
          <w:b w:val="0"/>
          <w:bCs w:val="0"/>
          <w:i w:val="0"/>
          <w:iCs w:val="0"/>
          <w:caps w:val="0"/>
          <w:smallCaps w:val="0"/>
          <w:noProof w:val="0"/>
          <w:color w:val="002060"/>
          <w:sz w:val="28"/>
          <w:szCs w:val="28"/>
          <w:lang w:val="en-US"/>
        </w:rPr>
        <w:t xml:space="preserve">1. Did bullying and </w:t>
      </w:r>
      <w:r w:rsidRPr="5C1F5A07" w:rsidR="73BB70FC">
        <w:rPr>
          <w:rFonts w:ascii="Calibri" w:hAnsi="Calibri" w:eastAsia="Calibri" w:cs="Calibri"/>
          <w:b w:val="0"/>
          <w:bCs w:val="0"/>
          <w:i w:val="0"/>
          <w:iCs w:val="0"/>
          <w:caps w:val="0"/>
          <w:smallCaps w:val="0"/>
          <w:noProof w:val="0"/>
          <w:color w:val="002060"/>
          <w:sz w:val="28"/>
          <w:szCs w:val="28"/>
          <w:lang w:val="en-US"/>
        </w:rPr>
        <w:t>undermining of</w:t>
      </w:r>
      <w:r w:rsidRPr="5C1F5A07" w:rsidR="73BB70FC">
        <w:rPr>
          <w:rFonts w:ascii="Calibri" w:hAnsi="Calibri" w:eastAsia="Calibri" w:cs="Calibri"/>
          <w:b w:val="0"/>
          <w:bCs w:val="0"/>
          <w:i w:val="0"/>
          <w:iCs w:val="0"/>
          <w:caps w:val="0"/>
          <w:smallCaps w:val="0"/>
          <w:noProof w:val="0"/>
          <w:color w:val="002060"/>
          <w:sz w:val="28"/>
          <w:szCs w:val="28"/>
          <w:lang w:val="en-US"/>
        </w:rPr>
        <w:t xml:space="preserve"> trainees look the same as in previous years?</w:t>
      </w:r>
      <w:bookmarkEnd w:id="1135960242"/>
    </w:p>
    <w:p w:rsidRPr="001A28E5" w:rsidR="00B9725B" w:rsidP="23BC2669" w:rsidRDefault="00B9725B" w14:paraId="5FB7AF59" w14:textId="4FF916FA">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5C1F5A07" w:rsidRDefault="00B9725B" w14:paraId="6BC7C878" w14:textId="05AA6270">
      <w:pPr>
        <w:pStyle w:val="Heading3"/>
        <w:keepNext w:val="1"/>
        <w:keepLines w:val="1"/>
        <w:spacing w:before="40" w:after="0"/>
        <w:rPr>
          <w:rFonts w:ascii="Calibri" w:hAnsi="Calibri" w:eastAsia="Calibri" w:cs="Calibri"/>
          <w:b w:val="0"/>
          <w:bCs w:val="0"/>
          <w:i w:val="0"/>
          <w:iCs w:val="0"/>
          <w:caps w:val="0"/>
          <w:smallCaps w:val="0"/>
          <w:noProof w:val="0"/>
          <w:color w:val="1F4E79" w:themeColor="accent1" w:themeTint="FF" w:themeShade="80"/>
          <w:sz w:val="24"/>
          <w:szCs w:val="24"/>
          <w:lang w:val="en-GB"/>
        </w:rPr>
      </w:pPr>
      <w:bookmarkStart w:name="_Toc1149835811" w:id="1102751885"/>
      <w:r w:rsidRPr="5C1F5A07" w:rsidR="73BB70FC">
        <w:rPr>
          <w:rFonts w:ascii="Calibri" w:hAnsi="Calibri" w:eastAsia="Calibri" w:cs="Calibri"/>
          <w:b w:val="0"/>
          <w:bCs w:val="0"/>
          <w:i w:val="0"/>
          <w:iCs w:val="0"/>
          <w:caps w:val="0"/>
          <w:smallCaps w:val="0"/>
          <w:noProof w:val="0"/>
          <w:color w:val="1F4E79" w:themeColor="accent1" w:themeTint="FF" w:themeShade="80"/>
          <w:sz w:val="24"/>
          <w:szCs w:val="24"/>
          <w:lang w:val="en-GB"/>
        </w:rPr>
        <w:t>Rates of Bullying and Undermining</w:t>
      </w:r>
      <w:bookmarkEnd w:id="1102751885"/>
    </w:p>
    <w:p w:rsidRPr="001A28E5" w:rsidR="00B9725B" w:rsidP="23BC2669" w:rsidRDefault="00B9725B" w14:paraId="200B4850" w14:textId="196C591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The 2025 data reveals a troubling increase in workplace bullying and undermining, with rates rising to levels approaching the 2021 peak. Analysis of responses to the question "In this post, I was subjected to persistent behaviours by others which have eroded my professional confidence or self-esteem" shows that 13.5% of trainees experienced such behaviours sometimes, often, or always during their placement.</w:t>
      </w:r>
    </w:p>
    <w:p w:rsidRPr="001A28E5" w:rsidR="00B9725B" w:rsidP="23BC2669" w:rsidRDefault="00B9725B" w14:paraId="3B08E90E" w14:textId="45C597B1">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23BC2669" w:rsidRDefault="00B9725B" w14:paraId="4E4444B2" w14:textId="0DCB6BF7">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This represents a notable increase from 10% in 2024 and 12% in 2023, and it brings the rate closer to the peak of 15.3% seen in 2021. While there has been a significant improvement since the peak in 2021, the recent uptick is a cause for concern and suggests that efforts to combat these behaviours may be stalling.</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They may also represent </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new systemic pressures are emerging within O&amp;G training environments.</w:t>
      </w:r>
    </w:p>
    <w:p w:rsidRPr="001A28E5" w:rsidR="00B9725B" w:rsidP="23BC2669" w:rsidRDefault="00B9725B" w14:paraId="7417141A" w14:textId="15C6B15E">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425"/>
        <w:gridCol w:w="5535"/>
      </w:tblGrid>
      <w:tr w:rsidR="23BC2669" w:rsidTr="23BC2669" w14:paraId="29D6F0EA">
        <w:trPr>
          <w:trHeight w:val="300"/>
        </w:trPr>
        <w:tc>
          <w:tcPr>
            <w:tcW w:w="1425" w:type="dxa"/>
            <w:tcMar>
              <w:left w:w="105" w:type="dxa"/>
              <w:right w:w="105" w:type="dxa"/>
            </w:tcMar>
            <w:vAlign w:val="top"/>
          </w:tcPr>
          <w:p w:rsidR="23BC2669" w:rsidP="23BC2669" w:rsidRDefault="23BC2669" w14:paraId="0748BE5F" w14:textId="26D70CD0">
            <w:pPr>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Year</w:t>
            </w:r>
          </w:p>
        </w:tc>
        <w:tc>
          <w:tcPr>
            <w:tcW w:w="5535" w:type="dxa"/>
            <w:tcMar>
              <w:left w:w="105" w:type="dxa"/>
              <w:right w:w="105" w:type="dxa"/>
            </w:tcMar>
            <w:vAlign w:val="top"/>
          </w:tcPr>
          <w:p w:rsidR="23BC2669" w:rsidP="23BC2669" w:rsidRDefault="23BC2669" w14:paraId="78C13E0D" w14:textId="6C14229A">
            <w:pPr>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Percentage of Trainees Subjected to Undermining</w:t>
            </w:r>
          </w:p>
        </w:tc>
      </w:tr>
      <w:tr w:rsidR="23BC2669" w:rsidTr="23BC2669" w14:paraId="5397D0DF">
        <w:trPr>
          <w:trHeight w:val="300"/>
        </w:trPr>
        <w:tc>
          <w:tcPr>
            <w:tcW w:w="1425" w:type="dxa"/>
            <w:tcMar>
              <w:left w:w="105" w:type="dxa"/>
              <w:right w:w="105" w:type="dxa"/>
            </w:tcMar>
            <w:vAlign w:val="top"/>
          </w:tcPr>
          <w:p w:rsidR="23BC2669" w:rsidP="23BC2669" w:rsidRDefault="23BC2669" w14:paraId="40C2E0AF" w14:textId="2CD8E612">
            <w:pP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2017</w:t>
            </w:r>
          </w:p>
        </w:tc>
        <w:tc>
          <w:tcPr>
            <w:tcW w:w="5535" w:type="dxa"/>
            <w:tcMar>
              <w:left w:w="105" w:type="dxa"/>
              <w:right w:w="105" w:type="dxa"/>
            </w:tcMar>
            <w:vAlign w:val="center"/>
          </w:tcPr>
          <w:p w:rsidR="23BC2669" w:rsidP="23BC2669" w:rsidRDefault="23BC2669" w14:paraId="4AC9692B" w14:textId="551C1D5E">
            <w:pP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4.5%</w:t>
            </w:r>
          </w:p>
        </w:tc>
      </w:tr>
      <w:tr w:rsidR="23BC2669" w:rsidTr="23BC2669" w14:paraId="4CE9166D">
        <w:trPr>
          <w:trHeight w:val="300"/>
        </w:trPr>
        <w:tc>
          <w:tcPr>
            <w:tcW w:w="1425" w:type="dxa"/>
            <w:tcMar>
              <w:left w:w="105" w:type="dxa"/>
              <w:right w:w="105" w:type="dxa"/>
            </w:tcMar>
            <w:vAlign w:val="top"/>
          </w:tcPr>
          <w:p w:rsidR="23BC2669" w:rsidP="23BC2669" w:rsidRDefault="23BC2669" w14:paraId="275CD145" w14:textId="5D30FAE6">
            <w:pP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2018</w:t>
            </w:r>
          </w:p>
        </w:tc>
        <w:tc>
          <w:tcPr>
            <w:tcW w:w="5535" w:type="dxa"/>
            <w:tcMar>
              <w:left w:w="105" w:type="dxa"/>
              <w:right w:w="105" w:type="dxa"/>
            </w:tcMar>
            <w:vAlign w:val="center"/>
          </w:tcPr>
          <w:p w:rsidR="23BC2669" w:rsidP="23BC2669" w:rsidRDefault="23BC2669" w14:paraId="6F019C08" w14:textId="25446440">
            <w:pP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4.6%</w:t>
            </w:r>
          </w:p>
        </w:tc>
      </w:tr>
      <w:tr w:rsidR="23BC2669" w:rsidTr="23BC2669" w14:paraId="35FDC855">
        <w:trPr>
          <w:trHeight w:val="300"/>
        </w:trPr>
        <w:tc>
          <w:tcPr>
            <w:tcW w:w="1425" w:type="dxa"/>
            <w:tcMar>
              <w:left w:w="105" w:type="dxa"/>
              <w:right w:w="105" w:type="dxa"/>
            </w:tcMar>
            <w:vAlign w:val="top"/>
          </w:tcPr>
          <w:p w:rsidR="23BC2669" w:rsidP="23BC2669" w:rsidRDefault="23BC2669" w14:paraId="227547BE" w14:textId="4DDDCEE5">
            <w:pP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2019</w:t>
            </w:r>
          </w:p>
        </w:tc>
        <w:tc>
          <w:tcPr>
            <w:tcW w:w="5535" w:type="dxa"/>
            <w:tcMar>
              <w:left w:w="105" w:type="dxa"/>
              <w:right w:w="105" w:type="dxa"/>
            </w:tcMar>
            <w:vAlign w:val="center"/>
          </w:tcPr>
          <w:p w:rsidR="23BC2669" w:rsidP="23BC2669" w:rsidRDefault="23BC2669" w14:paraId="2775F8A0" w14:textId="488685CD">
            <w:pP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5.7%</w:t>
            </w:r>
          </w:p>
        </w:tc>
      </w:tr>
      <w:tr w:rsidR="23BC2669" w:rsidTr="23BC2669" w14:paraId="5AB01E47">
        <w:trPr>
          <w:trHeight w:val="300"/>
        </w:trPr>
        <w:tc>
          <w:tcPr>
            <w:tcW w:w="1425" w:type="dxa"/>
            <w:tcMar>
              <w:left w:w="105" w:type="dxa"/>
              <w:right w:w="105" w:type="dxa"/>
            </w:tcMar>
            <w:vAlign w:val="top"/>
          </w:tcPr>
          <w:p w:rsidR="23BC2669" w:rsidP="23BC2669" w:rsidRDefault="23BC2669" w14:paraId="5F9AF550" w14:textId="7BC0BA47">
            <w:pP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2021</w:t>
            </w:r>
          </w:p>
        </w:tc>
        <w:tc>
          <w:tcPr>
            <w:tcW w:w="5535" w:type="dxa"/>
            <w:tcMar>
              <w:left w:w="105" w:type="dxa"/>
              <w:right w:w="105" w:type="dxa"/>
            </w:tcMar>
            <w:vAlign w:val="center"/>
          </w:tcPr>
          <w:p w:rsidR="23BC2669" w:rsidP="23BC2669" w:rsidRDefault="23BC2669" w14:paraId="1AE65B3A" w14:textId="5BB86225">
            <w:pP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15.3%</w:t>
            </w:r>
          </w:p>
        </w:tc>
      </w:tr>
      <w:tr w:rsidR="23BC2669" w:rsidTr="23BC2669" w14:paraId="41DE575D">
        <w:trPr>
          <w:trHeight w:val="300"/>
        </w:trPr>
        <w:tc>
          <w:tcPr>
            <w:tcW w:w="1425" w:type="dxa"/>
            <w:tcMar>
              <w:left w:w="105" w:type="dxa"/>
              <w:right w:w="105" w:type="dxa"/>
            </w:tcMar>
            <w:vAlign w:val="top"/>
          </w:tcPr>
          <w:p w:rsidR="23BC2669" w:rsidP="23BC2669" w:rsidRDefault="23BC2669" w14:paraId="660CB72F" w14:textId="13435405">
            <w:pP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2023</w:t>
            </w:r>
          </w:p>
        </w:tc>
        <w:tc>
          <w:tcPr>
            <w:tcW w:w="5535" w:type="dxa"/>
            <w:tcMar>
              <w:left w:w="105" w:type="dxa"/>
              <w:right w:w="105" w:type="dxa"/>
            </w:tcMar>
            <w:vAlign w:val="center"/>
          </w:tcPr>
          <w:p w:rsidR="23BC2669" w:rsidP="23BC2669" w:rsidRDefault="23BC2669" w14:paraId="1DEA31E3" w14:textId="240C1F59">
            <w:pP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12.0%</w:t>
            </w:r>
          </w:p>
        </w:tc>
      </w:tr>
      <w:tr w:rsidR="23BC2669" w:rsidTr="23BC2669" w14:paraId="14D8AB20">
        <w:trPr>
          <w:trHeight w:val="300"/>
        </w:trPr>
        <w:tc>
          <w:tcPr>
            <w:tcW w:w="1425" w:type="dxa"/>
            <w:tcMar>
              <w:left w:w="105" w:type="dxa"/>
              <w:right w:w="105" w:type="dxa"/>
            </w:tcMar>
            <w:vAlign w:val="top"/>
          </w:tcPr>
          <w:p w:rsidR="23BC2669" w:rsidP="23BC2669" w:rsidRDefault="23BC2669" w14:paraId="5419A4E0" w14:textId="224BA091">
            <w:pP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2024</w:t>
            </w:r>
          </w:p>
        </w:tc>
        <w:tc>
          <w:tcPr>
            <w:tcW w:w="5535" w:type="dxa"/>
            <w:tcMar>
              <w:left w:w="105" w:type="dxa"/>
              <w:right w:w="105" w:type="dxa"/>
            </w:tcMar>
            <w:vAlign w:val="center"/>
          </w:tcPr>
          <w:p w:rsidR="23BC2669" w:rsidP="23BC2669" w:rsidRDefault="23BC2669" w14:paraId="464D02A6" w14:textId="3F6F1CF9">
            <w:pP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10.0%</w:t>
            </w:r>
          </w:p>
        </w:tc>
      </w:tr>
      <w:tr w:rsidR="23BC2669" w:rsidTr="23BC2669" w14:paraId="2AB5CC00">
        <w:trPr>
          <w:trHeight w:val="300"/>
        </w:trPr>
        <w:tc>
          <w:tcPr>
            <w:tcW w:w="1425" w:type="dxa"/>
            <w:tcMar>
              <w:left w:w="105" w:type="dxa"/>
              <w:right w:w="105" w:type="dxa"/>
            </w:tcMar>
            <w:vAlign w:val="top"/>
          </w:tcPr>
          <w:p w:rsidR="23BC2669" w:rsidP="23BC2669" w:rsidRDefault="23BC2669" w14:paraId="38222AF6" w14:textId="1BD5BAC8">
            <w:pP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2025</w:t>
            </w:r>
          </w:p>
        </w:tc>
        <w:tc>
          <w:tcPr>
            <w:tcW w:w="5535" w:type="dxa"/>
            <w:tcMar>
              <w:left w:w="105" w:type="dxa"/>
              <w:right w:w="105" w:type="dxa"/>
            </w:tcMar>
            <w:vAlign w:val="center"/>
          </w:tcPr>
          <w:p w:rsidR="23BC2669" w:rsidP="23BC2669" w:rsidRDefault="23BC2669" w14:paraId="10DCAE8A" w14:textId="77A20FCE">
            <w:pP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13.</w:t>
            </w:r>
            <w:r w:rsidRPr="23BC2669" w:rsidR="23BC2669">
              <w:rPr>
                <w:rFonts w:ascii="Calibri" w:hAnsi="Calibri" w:eastAsia="Calibri" w:cs="Calibri"/>
                <w:b w:val="0"/>
                <w:bCs w:val="0"/>
                <w:i w:val="0"/>
                <w:iCs w:val="0"/>
                <w:sz w:val="22"/>
                <w:szCs w:val="22"/>
                <w:lang w:val="en-US"/>
              </w:rPr>
              <w:t>5</w:t>
            </w:r>
            <w:r w:rsidRPr="23BC2669" w:rsidR="23BC2669">
              <w:rPr>
                <w:rFonts w:ascii="Calibri" w:hAnsi="Calibri" w:eastAsia="Calibri" w:cs="Calibri"/>
                <w:b w:val="0"/>
                <w:bCs w:val="0"/>
                <w:i w:val="0"/>
                <w:iCs w:val="0"/>
                <w:sz w:val="22"/>
                <w:szCs w:val="22"/>
                <w:lang w:val="en-GB"/>
              </w:rPr>
              <w:t>%</w:t>
            </w:r>
          </w:p>
        </w:tc>
      </w:tr>
    </w:tbl>
    <w:p w:rsidRPr="001A28E5" w:rsidR="00B9725B" w:rsidP="23BC2669" w:rsidRDefault="00B9725B" w14:paraId="37A6E9A7" w14:textId="3FC0A16A">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Table 1.1: Historical Bullying and Undermining Rates (2019-2025)</w:t>
      </w:r>
    </w:p>
    <w:p w:rsidRPr="001A28E5" w:rsidR="00B9725B" w:rsidP="23BC2669" w:rsidRDefault="00B9725B" w14:paraId="251FDAAC" w14:textId="5A5D739D">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5C1F5A07" w:rsidRDefault="00B9725B" w14:paraId="007C372D" w14:textId="518D8A6A">
      <w:pPr>
        <w:pStyle w:val="Heading3"/>
        <w:keepNext w:val="1"/>
        <w:keepLines w:val="1"/>
        <w:bidi w:val="0"/>
        <w:spacing w:before="40" w:after="0"/>
        <w:rPr>
          <w:rFonts w:ascii="Calibri" w:hAnsi="Calibri" w:eastAsia="Calibri" w:cs="Calibri"/>
          <w:b w:val="0"/>
          <w:bCs w:val="0"/>
          <w:i w:val="0"/>
          <w:iCs w:val="0"/>
          <w:caps w:val="0"/>
          <w:smallCaps w:val="0"/>
          <w:noProof w:val="0"/>
          <w:color w:val="002060"/>
          <w:sz w:val="24"/>
          <w:szCs w:val="24"/>
          <w:lang w:val="en-GB"/>
        </w:rPr>
      </w:pPr>
      <w:bookmarkStart w:name="_Toc1156278660" w:id="833334122"/>
      <w:r w:rsidRPr="5C1F5A07" w:rsidR="73BB70FC">
        <w:rPr>
          <w:rFonts w:ascii="Calibri" w:hAnsi="Calibri" w:eastAsia="Calibri" w:cs="Calibri"/>
          <w:b w:val="0"/>
          <w:bCs w:val="0"/>
          <w:i w:val="0"/>
          <w:iCs w:val="0"/>
          <w:caps w:val="0"/>
          <w:smallCaps w:val="0"/>
          <w:noProof w:val="0"/>
          <w:color w:val="002060"/>
          <w:sz w:val="24"/>
          <w:szCs w:val="24"/>
          <w:lang w:val="en-GB"/>
        </w:rPr>
        <w:t>Demographic Vulnerability</w:t>
      </w:r>
      <w:bookmarkEnd w:id="833334122"/>
    </w:p>
    <w:p w:rsidRPr="001A28E5" w:rsidR="00B9725B" w:rsidP="23BC2669" w:rsidRDefault="00B9725B" w14:paraId="0AE97636" w14:textId="3FB661F5">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2025 data reveals stark disparities in </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US"/>
        </w:rPr>
        <w:t>undermining behaviours</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exposure across different demographic groups, with International Medical Graduates (IMGs) experiencing disproportionately high rates of workplace bullying and undermining.</w:t>
      </w:r>
    </w:p>
    <w:p w:rsidRPr="001A28E5" w:rsidR="00B9725B" w:rsidP="23BC2669" w:rsidRDefault="00B9725B" w14:paraId="132D0A74" w14:textId="26658E7F">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975"/>
        <w:gridCol w:w="1995"/>
        <w:gridCol w:w="2565"/>
      </w:tblGrid>
      <w:tr w:rsidR="23BC2669" w:rsidTr="23BC2669" w14:paraId="48C300F8">
        <w:trPr>
          <w:trHeight w:val="300"/>
        </w:trPr>
        <w:tc>
          <w:tcPr>
            <w:tcW w:w="3975" w:type="dxa"/>
            <w:tcMar>
              <w:left w:w="105" w:type="dxa"/>
              <w:right w:w="105" w:type="dxa"/>
            </w:tcMar>
            <w:vAlign w:val="center"/>
          </w:tcPr>
          <w:p w:rsidR="23BC2669" w:rsidP="23BC2669" w:rsidRDefault="23BC2669" w14:paraId="174C9FDB" w14:textId="6E622652">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Graduate Status</w:t>
            </w:r>
          </w:p>
        </w:tc>
        <w:tc>
          <w:tcPr>
            <w:tcW w:w="1995" w:type="dxa"/>
            <w:tcMar>
              <w:left w:w="105" w:type="dxa"/>
              <w:right w:w="105" w:type="dxa"/>
            </w:tcMar>
            <w:vAlign w:val="center"/>
          </w:tcPr>
          <w:p w:rsidR="23BC2669" w:rsidP="23BC2669" w:rsidRDefault="23BC2669" w14:paraId="151A700C" w14:textId="31DCA574">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Sample Size</w:t>
            </w:r>
          </w:p>
        </w:tc>
        <w:tc>
          <w:tcPr>
            <w:tcW w:w="2565" w:type="dxa"/>
            <w:tcMar>
              <w:left w:w="105" w:type="dxa"/>
              <w:right w:w="105" w:type="dxa"/>
            </w:tcMar>
            <w:vAlign w:val="center"/>
          </w:tcPr>
          <w:p w:rsidR="23BC2669" w:rsidP="23BC2669" w:rsidRDefault="23BC2669" w14:paraId="57F54018" w14:textId="6C93AB0A">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US"/>
              </w:rPr>
              <w:t>Undermining</w:t>
            </w:r>
            <w:r w:rsidRPr="23BC2669" w:rsidR="23BC2669">
              <w:rPr>
                <w:rFonts w:ascii="Calibri" w:hAnsi="Calibri" w:eastAsia="Calibri" w:cs="Calibri"/>
                <w:b w:val="1"/>
                <w:bCs w:val="1"/>
                <w:i w:val="0"/>
                <w:iCs w:val="0"/>
                <w:sz w:val="22"/>
                <w:szCs w:val="22"/>
                <w:lang w:val="en-GB"/>
              </w:rPr>
              <w:t xml:space="preserve"> Rate</w:t>
            </w:r>
          </w:p>
        </w:tc>
      </w:tr>
      <w:tr w:rsidR="23BC2669" w:rsidTr="23BC2669" w14:paraId="5B459D6C">
        <w:trPr>
          <w:trHeight w:val="300"/>
        </w:trPr>
        <w:tc>
          <w:tcPr>
            <w:tcW w:w="3975" w:type="dxa"/>
            <w:tcMar>
              <w:left w:w="105" w:type="dxa"/>
              <w:right w:w="105" w:type="dxa"/>
            </w:tcMar>
            <w:vAlign w:val="center"/>
          </w:tcPr>
          <w:p w:rsidR="23BC2669" w:rsidP="23BC2669" w:rsidRDefault="23BC2669" w14:paraId="77A7679B" w14:textId="0595C59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UK Graduates</w:t>
            </w:r>
          </w:p>
        </w:tc>
        <w:tc>
          <w:tcPr>
            <w:tcW w:w="1995" w:type="dxa"/>
            <w:tcMar>
              <w:left w:w="105" w:type="dxa"/>
              <w:right w:w="105" w:type="dxa"/>
            </w:tcMar>
            <w:vAlign w:val="center"/>
          </w:tcPr>
          <w:p w:rsidR="23BC2669" w:rsidP="23BC2669" w:rsidRDefault="23BC2669" w14:paraId="35821C9D" w14:textId="62504F68">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1,547</w:t>
            </w:r>
          </w:p>
        </w:tc>
        <w:tc>
          <w:tcPr>
            <w:tcW w:w="2565" w:type="dxa"/>
            <w:tcMar>
              <w:left w:w="105" w:type="dxa"/>
              <w:right w:w="105" w:type="dxa"/>
            </w:tcMar>
            <w:vAlign w:val="center"/>
          </w:tcPr>
          <w:p w:rsidR="23BC2669" w:rsidP="23BC2669" w:rsidRDefault="23BC2669" w14:paraId="3CBD6105" w14:textId="3964E044">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10.0%</w:t>
            </w:r>
          </w:p>
        </w:tc>
      </w:tr>
      <w:tr w:rsidR="23BC2669" w:rsidTr="23BC2669" w14:paraId="06FBE12B">
        <w:trPr>
          <w:trHeight w:val="300"/>
        </w:trPr>
        <w:tc>
          <w:tcPr>
            <w:tcW w:w="3975" w:type="dxa"/>
            <w:tcMar>
              <w:left w:w="105" w:type="dxa"/>
              <w:right w:w="105" w:type="dxa"/>
            </w:tcMar>
            <w:vAlign w:val="center"/>
          </w:tcPr>
          <w:p w:rsidR="23BC2669" w:rsidP="23BC2669" w:rsidRDefault="23BC2669" w14:paraId="7F05DD1B" w14:textId="5B41B4AB">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EEA Graduates</w:t>
            </w:r>
          </w:p>
        </w:tc>
        <w:tc>
          <w:tcPr>
            <w:tcW w:w="1995" w:type="dxa"/>
            <w:tcMar>
              <w:left w:w="105" w:type="dxa"/>
              <w:right w:w="105" w:type="dxa"/>
            </w:tcMar>
            <w:vAlign w:val="center"/>
          </w:tcPr>
          <w:p w:rsidR="23BC2669" w:rsidP="23BC2669" w:rsidRDefault="23BC2669" w14:paraId="16811BAF" w14:textId="2ABA78B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198</w:t>
            </w:r>
          </w:p>
        </w:tc>
        <w:tc>
          <w:tcPr>
            <w:tcW w:w="2565" w:type="dxa"/>
            <w:tcMar>
              <w:left w:w="105" w:type="dxa"/>
              <w:right w:w="105" w:type="dxa"/>
            </w:tcMar>
            <w:vAlign w:val="center"/>
          </w:tcPr>
          <w:p w:rsidR="23BC2669" w:rsidP="23BC2669" w:rsidRDefault="23BC2669" w14:paraId="3AF2EF1C" w14:textId="7914F63A">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15.7%</w:t>
            </w:r>
          </w:p>
        </w:tc>
      </w:tr>
      <w:tr w:rsidR="23BC2669" w:rsidTr="23BC2669" w14:paraId="15CDD891">
        <w:trPr>
          <w:trHeight w:val="300"/>
        </w:trPr>
        <w:tc>
          <w:tcPr>
            <w:tcW w:w="3975" w:type="dxa"/>
            <w:tcMar>
              <w:left w:w="105" w:type="dxa"/>
              <w:right w:w="105" w:type="dxa"/>
            </w:tcMar>
            <w:vAlign w:val="center"/>
          </w:tcPr>
          <w:p w:rsidR="23BC2669" w:rsidP="23BC2669" w:rsidRDefault="23BC2669" w14:paraId="7D6A360F" w14:textId="0666F20D">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International Medical Graduates</w:t>
            </w:r>
          </w:p>
        </w:tc>
        <w:tc>
          <w:tcPr>
            <w:tcW w:w="1995" w:type="dxa"/>
            <w:tcMar>
              <w:left w:w="105" w:type="dxa"/>
              <w:right w:w="105" w:type="dxa"/>
            </w:tcMar>
            <w:vAlign w:val="center"/>
          </w:tcPr>
          <w:p w:rsidR="23BC2669" w:rsidP="23BC2669" w:rsidRDefault="23BC2669" w14:paraId="4484E3FB" w14:textId="23A92C17">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476</w:t>
            </w:r>
          </w:p>
        </w:tc>
        <w:tc>
          <w:tcPr>
            <w:tcW w:w="2565" w:type="dxa"/>
            <w:tcMar>
              <w:left w:w="105" w:type="dxa"/>
              <w:right w:w="105" w:type="dxa"/>
            </w:tcMar>
            <w:vAlign w:val="center"/>
          </w:tcPr>
          <w:p w:rsidR="23BC2669" w:rsidP="23BC2669" w:rsidRDefault="23BC2669" w14:paraId="511CFF59" w14:textId="45036378">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21.4%</w:t>
            </w:r>
          </w:p>
        </w:tc>
      </w:tr>
    </w:tbl>
    <w:p w:rsidRPr="001A28E5" w:rsidR="00B9725B" w:rsidP="23BC2669" w:rsidRDefault="00B9725B" w14:paraId="1A53F6D6" w14:textId="6534715F">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Table 1.2: Undermining Rates by Graduate Status (2025)</w:t>
      </w:r>
    </w:p>
    <w:p w:rsidRPr="001A28E5" w:rsidR="00B9725B" w:rsidP="23BC2669" w:rsidRDefault="00B9725B" w14:paraId="4444036A" w14:textId="3A0FFD58">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23BC2669" w:rsidRDefault="00B9725B" w14:paraId="0A6FC5B5" w14:textId="3F51CD86">
      <w:pPr>
        <w:bidi w:val="0"/>
        <w:spacing w:after="0" w:line="240" w:lineRule="auto"/>
        <w:rPr>
          <w:rFonts w:ascii="Calibri" w:hAnsi="Calibri" w:eastAsia="Calibri" w:cs="Calibri"/>
          <w:b w:val="0"/>
          <w:bCs w:val="0"/>
          <w:i w:val="0"/>
          <w:iCs w:val="0"/>
          <w:caps w:val="0"/>
          <w:smallCaps w:val="0"/>
          <w:noProof w:val="0"/>
          <w:color w:val="1F4E79" w:themeColor="accent1" w:themeTint="FF" w:themeShade="80"/>
          <w:sz w:val="24"/>
          <w:szCs w:val="24"/>
          <w:lang w:val="en-GB"/>
        </w:rPr>
      </w:pPr>
      <w:r w:rsidRPr="23BC2669" w:rsidR="73BB70FC">
        <w:rPr>
          <w:rFonts w:ascii="Calibri" w:hAnsi="Calibri" w:eastAsia="Calibri" w:cs="Calibri"/>
          <w:b w:val="0"/>
          <w:bCs w:val="0"/>
          <w:i w:val="0"/>
          <w:iCs w:val="0"/>
          <w:caps w:val="0"/>
          <w:smallCaps w:val="0"/>
          <w:noProof w:val="0"/>
          <w:color w:val="1F4E79" w:themeColor="accent1" w:themeTint="FF" w:themeShade="80"/>
          <w:sz w:val="24"/>
          <w:szCs w:val="24"/>
          <w:lang w:val="en-GB"/>
        </w:rPr>
        <w:t>Key Findings:</w:t>
      </w:r>
    </w:p>
    <w:p w:rsidRPr="001A28E5" w:rsidR="00B9725B" w:rsidP="23BC2669" w:rsidRDefault="00B9725B" w14:paraId="38926EE3" w14:textId="6CB0353B">
      <w:pPr>
        <w:pStyle w:val="ListParagraph"/>
        <w:numPr>
          <w:ilvl w:val="0"/>
          <w:numId w:val="9"/>
        </w:numPr>
        <w:bidi w:val="0"/>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US"/>
        </w:rPr>
        <w:t>I</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MGs are more than twice as likely to experience </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US"/>
        </w:rPr>
        <w:t>undermining behaviours</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compared to UK graduates</w:t>
      </w:r>
    </w:p>
    <w:p w:rsidRPr="001A28E5" w:rsidR="00B9725B" w:rsidP="23BC2669" w:rsidRDefault="00B9725B" w14:paraId="7FF64214" w14:textId="74ACA371">
      <w:pPr>
        <w:pStyle w:val="ListParagraph"/>
        <w:numPr>
          <w:ilvl w:val="0"/>
          <w:numId w:val="9"/>
        </w:numPr>
        <w:bidi w:val="0"/>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One in five IMGs (21.4%) report experiencing persistent undermining behaviours</w:t>
      </w:r>
    </w:p>
    <w:p w:rsidRPr="001A28E5" w:rsidR="00B9725B" w:rsidP="23BC2669" w:rsidRDefault="00B9725B" w14:paraId="2C420A80" w14:textId="43C69D82">
      <w:pPr>
        <w:pStyle w:val="ListParagraph"/>
        <w:numPr>
          <w:ilvl w:val="0"/>
          <w:numId w:val="9"/>
        </w:numPr>
        <w:bidi w:val="0"/>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EEA graduates also show elevated risk (15.7%) compared to UK graduates (10%)</w:t>
      </w:r>
    </w:p>
    <w:p w:rsidRPr="001A28E5" w:rsidR="00B9725B" w:rsidP="23BC2669" w:rsidRDefault="00B9725B" w14:paraId="6B19B089" w14:textId="6890FAE4">
      <w:pPr>
        <w:pStyle w:val="ListParagraph"/>
        <w:numPr>
          <w:ilvl w:val="0"/>
          <w:numId w:val="9"/>
        </w:numPr>
        <w:bidi w:val="0"/>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The disparity represents a 11.4 percentage point gap between IMGs and UK graduates</w:t>
      </w:r>
    </w:p>
    <w:p w:rsidRPr="001A28E5" w:rsidR="00B9725B" w:rsidP="23BC2669" w:rsidRDefault="00B9725B" w14:paraId="1FCD5C42" w14:textId="675BE5B3">
      <w:pPr>
        <w:pStyle w:val="ListParagraph"/>
        <w:numPr>
          <w:ilvl w:val="0"/>
          <w:numId w:val="9"/>
        </w:numPr>
        <w:bidi w:val="0"/>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This pattern suggests systemic issues that may include cultural barriers, communication challenges, differential power dynamics, or discriminatory practices that disproportionately affect international trainees.</w:t>
      </w:r>
    </w:p>
    <w:p w:rsidRPr="001A28E5" w:rsidR="00B9725B" w:rsidP="23BC2669" w:rsidRDefault="00B9725B" w14:paraId="531E8A8C" w14:textId="20B33DD7">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5C1F5A07" w:rsidRDefault="00B9725B" w14:paraId="11F92771" w14:textId="0B7D9315">
      <w:pPr>
        <w:pStyle w:val="Heading3"/>
        <w:keepNext w:val="1"/>
        <w:keepLines w:val="1"/>
        <w:bidi w:val="0"/>
        <w:spacing w:before="40" w:after="0"/>
        <w:rPr>
          <w:rFonts w:ascii="Calibri" w:hAnsi="Calibri" w:eastAsia="Calibri" w:cs="Calibri"/>
          <w:b w:val="0"/>
          <w:bCs w:val="0"/>
          <w:i w:val="0"/>
          <w:iCs w:val="0"/>
          <w:caps w:val="0"/>
          <w:smallCaps w:val="0"/>
          <w:noProof w:val="0"/>
          <w:color w:val="002060"/>
          <w:sz w:val="24"/>
          <w:szCs w:val="24"/>
          <w:lang w:val="en-GB"/>
        </w:rPr>
      </w:pPr>
      <w:bookmarkStart w:name="_Toc1017265144" w:id="758249165"/>
      <w:r w:rsidRPr="5C1F5A07" w:rsidR="73BB70FC">
        <w:rPr>
          <w:rFonts w:ascii="Calibri" w:hAnsi="Calibri" w:eastAsia="Calibri" w:cs="Calibri"/>
          <w:b w:val="0"/>
          <w:bCs w:val="0"/>
          <w:i w:val="0"/>
          <w:iCs w:val="0"/>
          <w:caps w:val="0"/>
          <w:smallCaps w:val="0"/>
          <w:noProof w:val="0"/>
          <w:color w:val="002060"/>
          <w:sz w:val="24"/>
          <w:szCs w:val="24"/>
          <w:lang w:val="en-GB"/>
        </w:rPr>
        <w:t>Training Level Analysis</w:t>
      </w:r>
      <w:bookmarkEnd w:id="758249165"/>
    </w:p>
    <w:p w:rsidRPr="001A28E5" w:rsidR="00B9725B" w:rsidP="23BC2669" w:rsidRDefault="00B9725B" w14:paraId="5B2E2630" w14:textId="6DCF7D8A">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30"/>
        <w:gridCol w:w="1710"/>
        <w:gridCol w:w="1845"/>
        <w:gridCol w:w="2985"/>
      </w:tblGrid>
      <w:tr w:rsidR="23BC2669" w:rsidTr="23BC2669" w14:paraId="35C42103">
        <w:trPr>
          <w:trHeight w:val="300"/>
        </w:trPr>
        <w:tc>
          <w:tcPr>
            <w:tcW w:w="2130" w:type="dxa"/>
            <w:tcMar>
              <w:left w:w="105" w:type="dxa"/>
              <w:right w:w="105" w:type="dxa"/>
            </w:tcMar>
            <w:vAlign w:val="center"/>
          </w:tcPr>
          <w:p w:rsidR="23BC2669" w:rsidP="23BC2669" w:rsidRDefault="23BC2669" w14:paraId="4BDEA610" w14:textId="5A8C50CA">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Training Level</w:t>
            </w:r>
          </w:p>
        </w:tc>
        <w:tc>
          <w:tcPr>
            <w:tcW w:w="1710" w:type="dxa"/>
            <w:tcMar>
              <w:left w:w="105" w:type="dxa"/>
              <w:right w:w="105" w:type="dxa"/>
            </w:tcMar>
            <w:vAlign w:val="center"/>
          </w:tcPr>
          <w:p w:rsidR="23BC2669" w:rsidP="23BC2669" w:rsidRDefault="23BC2669" w14:paraId="48878681" w14:textId="539C0A26">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Sample Size</w:t>
            </w:r>
          </w:p>
        </w:tc>
        <w:tc>
          <w:tcPr>
            <w:tcW w:w="1845" w:type="dxa"/>
            <w:tcMar>
              <w:left w:w="105" w:type="dxa"/>
              <w:right w:w="105" w:type="dxa"/>
            </w:tcMar>
            <w:vAlign w:val="center"/>
          </w:tcPr>
          <w:p w:rsidR="23BC2669" w:rsidP="23BC2669" w:rsidRDefault="23BC2669" w14:paraId="5EAC13CA" w14:textId="74ABC7C9">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Bullying Rate</w:t>
            </w:r>
          </w:p>
        </w:tc>
        <w:tc>
          <w:tcPr>
            <w:tcW w:w="2985" w:type="dxa"/>
            <w:tcMar>
              <w:left w:w="105" w:type="dxa"/>
              <w:right w:w="105" w:type="dxa"/>
            </w:tcMar>
            <w:vAlign w:val="center"/>
          </w:tcPr>
          <w:p w:rsidR="23BC2669" w:rsidP="23BC2669" w:rsidRDefault="23BC2669" w14:paraId="3665E152" w14:textId="60335CD6">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Pattern</w:t>
            </w:r>
          </w:p>
        </w:tc>
      </w:tr>
      <w:tr w:rsidR="23BC2669" w:rsidTr="23BC2669" w14:paraId="3537ABDB">
        <w:trPr>
          <w:trHeight w:val="300"/>
        </w:trPr>
        <w:tc>
          <w:tcPr>
            <w:tcW w:w="2130" w:type="dxa"/>
            <w:tcMar>
              <w:left w:w="105" w:type="dxa"/>
              <w:right w:w="105" w:type="dxa"/>
            </w:tcMar>
            <w:vAlign w:val="center"/>
          </w:tcPr>
          <w:p w:rsidR="23BC2669" w:rsidP="23BC2669" w:rsidRDefault="23BC2669" w14:paraId="41F5A84C" w14:textId="04B1089B">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ST1-ST2 (Junior)</w:t>
            </w:r>
          </w:p>
        </w:tc>
        <w:tc>
          <w:tcPr>
            <w:tcW w:w="1710" w:type="dxa"/>
            <w:tcMar>
              <w:left w:w="105" w:type="dxa"/>
              <w:right w:w="105" w:type="dxa"/>
            </w:tcMar>
            <w:vAlign w:val="center"/>
          </w:tcPr>
          <w:p w:rsidR="23BC2669" w:rsidP="23BC2669" w:rsidRDefault="23BC2669" w14:paraId="51E491F6" w14:textId="1F7934CA">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593</w:t>
            </w:r>
          </w:p>
        </w:tc>
        <w:tc>
          <w:tcPr>
            <w:tcW w:w="1845" w:type="dxa"/>
            <w:tcMar>
              <w:left w:w="105" w:type="dxa"/>
              <w:right w:w="105" w:type="dxa"/>
            </w:tcMar>
            <w:vAlign w:val="center"/>
          </w:tcPr>
          <w:p w:rsidR="23BC2669" w:rsidP="23BC2669" w:rsidRDefault="23BC2669" w14:paraId="0FA143CB" w14:textId="1FA2B0C0">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15.2%</w:t>
            </w:r>
          </w:p>
        </w:tc>
        <w:tc>
          <w:tcPr>
            <w:tcW w:w="2985" w:type="dxa"/>
            <w:tcMar>
              <w:left w:w="105" w:type="dxa"/>
              <w:right w:w="105" w:type="dxa"/>
            </w:tcMar>
            <w:vAlign w:val="center"/>
          </w:tcPr>
          <w:p w:rsidR="23BC2669" w:rsidP="23BC2669" w:rsidRDefault="23BC2669" w14:paraId="7AD1BB76" w14:textId="2FA58C86">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Highest vulnerability</w:t>
            </w:r>
          </w:p>
        </w:tc>
      </w:tr>
      <w:tr w:rsidR="23BC2669" w:rsidTr="23BC2669" w14:paraId="53BE6EA6">
        <w:trPr>
          <w:trHeight w:val="300"/>
        </w:trPr>
        <w:tc>
          <w:tcPr>
            <w:tcW w:w="2130" w:type="dxa"/>
            <w:tcMar>
              <w:left w:w="105" w:type="dxa"/>
              <w:right w:w="105" w:type="dxa"/>
            </w:tcMar>
            <w:vAlign w:val="center"/>
          </w:tcPr>
          <w:p w:rsidR="23BC2669" w:rsidP="23BC2669" w:rsidRDefault="23BC2669" w14:paraId="1910C29F" w14:textId="35239F89">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ST3-ST4 (Intermediate)</w:t>
            </w:r>
          </w:p>
        </w:tc>
        <w:tc>
          <w:tcPr>
            <w:tcW w:w="1710" w:type="dxa"/>
            <w:tcMar>
              <w:left w:w="105" w:type="dxa"/>
              <w:right w:w="105" w:type="dxa"/>
            </w:tcMar>
            <w:vAlign w:val="center"/>
          </w:tcPr>
          <w:p w:rsidR="23BC2669" w:rsidP="23BC2669" w:rsidRDefault="23BC2669" w14:paraId="1E440DAC" w14:textId="2D4671DD">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676</w:t>
            </w:r>
          </w:p>
        </w:tc>
        <w:tc>
          <w:tcPr>
            <w:tcW w:w="1845" w:type="dxa"/>
            <w:tcMar>
              <w:left w:w="105" w:type="dxa"/>
              <w:right w:w="105" w:type="dxa"/>
            </w:tcMar>
            <w:vAlign w:val="center"/>
          </w:tcPr>
          <w:p w:rsidR="23BC2669" w:rsidP="23BC2669" w:rsidRDefault="23BC2669" w14:paraId="7315965C" w14:textId="6D56E89A">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13.6%</w:t>
            </w:r>
          </w:p>
        </w:tc>
        <w:tc>
          <w:tcPr>
            <w:tcW w:w="2985" w:type="dxa"/>
            <w:tcMar>
              <w:left w:w="105" w:type="dxa"/>
              <w:right w:w="105" w:type="dxa"/>
            </w:tcMar>
            <w:vAlign w:val="center"/>
          </w:tcPr>
          <w:p w:rsidR="23BC2669" w:rsidP="23BC2669" w:rsidRDefault="23BC2669" w14:paraId="46636BAB" w14:textId="35A76E69">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Moderate risk</w:t>
            </w:r>
          </w:p>
        </w:tc>
      </w:tr>
      <w:tr w:rsidR="23BC2669" w:rsidTr="23BC2669" w14:paraId="2C1A0F95">
        <w:trPr>
          <w:trHeight w:val="300"/>
        </w:trPr>
        <w:tc>
          <w:tcPr>
            <w:tcW w:w="2130" w:type="dxa"/>
            <w:tcMar>
              <w:left w:w="105" w:type="dxa"/>
              <w:right w:w="105" w:type="dxa"/>
            </w:tcMar>
            <w:vAlign w:val="center"/>
          </w:tcPr>
          <w:p w:rsidR="23BC2669" w:rsidP="23BC2669" w:rsidRDefault="23BC2669" w14:paraId="063997CB" w14:textId="799F3690">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ST5-ST7 (Senior)</w:t>
            </w:r>
          </w:p>
        </w:tc>
        <w:tc>
          <w:tcPr>
            <w:tcW w:w="1710" w:type="dxa"/>
            <w:tcMar>
              <w:left w:w="105" w:type="dxa"/>
              <w:right w:w="105" w:type="dxa"/>
            </w:tcMar>
            <w:vAlign w:val="center"/>
          </w:tcPr>
          <w:p w:rsidR="23BC2669" w:rsidP="23BC2669" w:rsidRDefault="23BC2669" w14:paraId="3FBD8DCB" w14:textId="153764D9">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940</w:t>
            </w:r>
          </w:p>
        </w:tc>
        <w:tc>
          <w:tcPr>
            <w:tcW w:w="1845" w:type="dxa"/>
            <w:tcMar>
              <w:left w:w="105" w:type="dxa"/>
              <w:right w:w="105" w:type="dxa"/>
            </w:tcMar>
            <w:vAlign w:val="center"/>
          </w:tcPr>
          <w:p w:rsidR="23BC2669" w:rsidP="23BC2669" w:rsidRDefault="23BC2669" w14:paraId="21E575CD" w14:textId="36E4FDA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11.8%</w:t>
            </w:r>
          </w:p>
        </w:tc>
        <w:tc>
          <w:tcPr>
            <w:tcW w:w="2985" w:type="dxa"/>
            <w:tcMar>
              <w:left w:w="105" w:type="dxa"/>
              <w:right w:w="105" w:type="dxa"/>
            </w:tcMar>
            <w:vAlign w:val="center"/>
          </w:tcPr>
          <w:p w:rsidR="23BC2669" w:rsidP="23BC2669" w:rsidRDefault="23BC2669" w14:paraId="3F50C8EF" w14:textId="37E16C31">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Lower but persistent risk</w:t>
            </w:r>
          </w:p>
        </w:tc>
      </w:tr>
    </w:tbl>
    <w:p w:rsidRPr="001A28E5" w:rsidR="00B9725B" w:rsidP="23BC2669" w:rsidRDefault="00B9725B" w14:paraId="15FD170E" w14:textId="7614D84A">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Table 1.3: Bullying Rates by Training Level (2025)</w:t>
      </w:r>
    </w:p>
    <w:p w:rsidRPr="001A28E5" w:rsidR="00B9725B" w:rsidP="23BC2669" w:rsidRDefault="00B9725B" w14:paraId="6EF11D69" w14:textId="1B225318">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23BC2669" w:rsidRDefault="00B9725B" w14:paraId="5EAF0684" w14:textId="60B5BD74">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Junior trainees (ST1-2) show the highest vulnerability, with more than 1 in 7 experiencing bullying behaviours. This pattern may reflect power differentials, learning curve pressures, or</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behaviours that target those newest to the specialty.</w:t>
      </w:r>
    </w:p>
    <w:p w:rsidRPr="001A28E5" w:rsidR="00B9725B" w:rsidP="23BC2669" w:rsidRDefault="00B9725B" w14:paraId="5CF1B041" w14:textId="6DCD9D44">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5C1F5A07" w:rsidRDefault="00B9725B" w14:paraId="4D69933C" w14:textId="60FECB6C">
      <w:pPr>
        <w:pStyle w:val="Heading3"/>
        <w:keepNext w:val="1"/>
        <w:keepLines w:val="1"/>
        <w:bidi w:val="0"/>
        <w:spacing w:before="40" w:after="0"/>
        <w:rPr>
          <w:rFonts w:ascii="Calibri" w:hAnsi="Calibri" w:eastAsia="Calibri" w:cs="Calibri"/>
          <w:b w:val="0"/>
          <w:bCs w:val="0"/>
          <w:i w:val="0"/>
          <w:iCs w:val="0"/>
          <w:caps w:val="0"/>
          <w:smallCaps w:val="0"/>
          <w:noProof w:val="0"/>
          <w:color w:val="002060"/>
          <w:sz w:val="24"/>
          <w:szCs w:val="24"/>
          <w:lang w:val="en-GB"/>
        </w:rPr>
      </w:pPr>
      <w:bookmarkStart w:name="_Toc1397270918" w:id="607170229"/>
      <w:r w:rsidRPr="5C1F5A07" w:rsidR="73BB70FC">
        <w:rPr>
          <w:rFonts w:ascii="Calibri" w:hAnsi="Calibri" w:eastAsia="Calibri" w:cs="Calibri"/>
          <w:b w:val="0"/>
          <w:bCs w:val="0"/>
          <w:i w:val="0"/>
          <w:iCs w:val="0"/>
          <w:caps w:val="0"/>
          <w:smallCaps w:val="0"/>
          <w:noProof w:val="0"/>
          <w:color w:val="002060"/>
          <w:sz w:val="24"/>
          <w:szCs w:val="24"/>
          <w:lang w:val="en-GB"/>
        </w:rPr>
        <w:t>Types of Negative Behaviours</w:t>
      </w:r>
      <w:bookmarkEnd w:id="607170229"/>
    </w:p>
    <w:p w:rsidRPr="001A28E5" w:rsidR="00B9725B" w:rsidP="23BC2669" w:rsidRDefault="00B9725B" w14:paraId="5D690056" w14:textId="28A22AE7">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The types of negative behaviours reported in 2025 are consistent with previous years</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US"/>
        </w:rPr>
        <w:t>, indicating persistence</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'Persistent attempts to belittle and undermine your work' remains the most common form of negative behaviour, affecting 14.2% of trainees. This is followed by 'persistent and unjustified criticism and monitoring of your work' (12.0%).</w:t>
      </w:r>
    </w:p>
    <w:p w:rsidRPr="001A28E5" w:rsidR="00B9725B" w:rsidP="23BC2669" w:rsidRDefault="00B9725B" w14:paraId="63E7504D" w14:textId="54DC6757">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6510"/>
        <w:gridCol w:w="840"/>
        <w:gridCol w:w="825"/>
        <w:gridCol w:w="810"/>
      </w:tblGrid>
      <w:tr w:rsidR="23BC2669" w:rsidTr="23BC2669" w14:paraId="05AC50FD">
        <w:trPr>
          <w:trHeight w:val="300"/>
        </w:trPr>
        <w:tc>
          <w:tcPr>
            <w:tcW w:w="6510" w:type="dxa"/>
            <w:tcMar>
              <w:left w:w="105" w:type="dxa"/>
              <w:right w:w="105" w:type="dxa"/>
            </w:tcMar>
            <w:vAlign w:val="center"/>
          </w:tcPr>
          <w:p w:rsidR="23BC2669" w:rsidP="23BC2669" w:rsidRDefault="23BC2669" w14:paraId="4D5E7601" w14:textId="5399535F">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Behaviour Type</w:t>
            </w:r>
          </w:p>
        </w:tc>
        <w:tc>
          <w:tcPr>
            <w:tcW w:w="840" w:type="dxa"/>
            <w:tcMar>
              <w:left w:w="105" w:type="dxa"/>
              <w:right w:w="105" w:type="dxa"/>
            </w:tcMar>
            <w:vAlign w:val="center"/>
          </w:tcPr>
          <w:p w:rsidR="23BC2669" w:rsidP="23BC2669" w:rsidRDefault="23BC2669" w14:paraId="6F8170AE" w14:textId="668026A9">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2025</w:t>
            </w:r>
          </w:p>
        </w:tc>
        <w:tc>
          <w:tcPr>
            <w:tcW w:w="825" w:type="dxa"/>
            <w:tcMar>
              <w:left w:w="105" w:type="dxa"/>
              <w:right w:w="105" w:type="dxa"/>
            </w:tcMar>
            <w:vAlign w:val="center"/>
          </w:tcPr>
          <w:p w:rsidR="23BC2669" w:rsidP="23BC2669" w:rsidRDefault="23BC2669" w14:paraId="4A76CDCD" w14:textId="68C584DE">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2024</w:t>
            </w:r>
          </w:p>
        </w:tc>
        <w:tc>
          <w:tcPr>
            <w:tcW w:w="810" w:type="dxa"/>
            <w:tcMar>
              <w:left w:w="105" w:type="dxa"/>
              <w:right w:w="105" w:type="dxa"/>
            </w:tcMar>
            <w:vAlign w:val="center"/>
          </w:tcPr>
          <w:p w:rsidR="23BC2669" w:rsidP="23BC2669" w:rsidRDefault="23BC2669" w14:paraId="44BEE8A3" w14:textId="35933021">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2021</w:t>
            </w:r>
          </w:p>
        </w:tc>
      </w:tr>
      <w:tr w:rsidR="23BC2669" w:rsidTr="23BC2669" w14:paraId="4D4DE938">
        <w:trPr>
          <w:trHeight w:val="300"/>
        </w:trPr>
        <w:tc>
          <w:tcPr>
            <w:tcW w:w="6510" w:type="dxa"/>
            <w:tcMar>
              <w:left w:w="105" w:type="dxa"/>
              <w:right w:w="105" w:type="dxa"/>
            </w:tcMar>
            <w:vAlign w:val="center"/>
          </w:tcPr>
          <w:p w:rsidR="23BC2669" w:rsidP="23BC2669" w:rsidRDefault="23BC2669" w14:paraId="6DB7051B" w14:textId="4CC1DCD7">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Persistent attempts to belittle and undermine your work</w:t>
            </w:r>
          </w:p>
        </w:tc>
        <w:tc>
          <w:tcPr>
            <w:tcW w:w="840" w:type="dxa"/>
            <w:tcMar>
              <w:left w:w="105" w:type="dxa"/>
              <w:right w:w="105" w:type="dxa"/>
            </w:tcMar>
            <w:vAlign w:val="center"/>
          </w:tcPr>
          <w:p w:rsidR="23BC2669" w:rsidP="23BC2669" w:rsidRDefault="23BC2669" w14:paraId="55DF1FCF" w14:textId="0C922F0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14.2%</w:t>
            </w:r>
          </w:p>
        </w:tc>
        <w:tc>
          <w:tcPr>
            <w:tcW w:w="825" w:type="dxa"/>
            <w:tcMar>
              <w:left w:w="105" w:type="dxa"/>
              <w:right w:w="105" w:type="dxa"/>
            </w:tcMar>
            <w:vAlign w:val="center"/>
          </w:tcPr>
          <w:p w:rsidR="23BC2669" w:rsidP="23BC2669" w:rsidRDefault="23BC2669" w14:paraId="2B8F00BF" w14:textId="5267E7C1">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14.0%</w:t>
            </w:r>
          </w:p>
        </w:tc>
        <w:tc>
          <w:tcPr>
            <w:tcW w:w="810" w:type="dxa"/>
            <w:tcMar>
              <w:left w:w="105" w:type="dxa"/>
              <w:right w:w="105" w:type="dxa"/>
            </w:tcMar>
            <w:vAlign w:val="center"/>
          </w:tcPr>
          <w:p w:rsidR="23BC2669" w:rsidP="23BC2669" w:rsidRDefault="23BC2669" w14:paraId="567212E8" w14:textId="5063B5EB">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17.2%</w:t>
            </w:r>
          </w:p>
        </w:tc>
      </w:tr>
      <w:tr w:rsidR="23BC2669" w:rsidTr="23BC2669" w14:paraId="49A90002">
        <w:trPr>
          <w:trHeight w:val="300"/>
        </w:trPr>
        <w:tc>
          <w:tcPr>
            <w:tcW w:w="6510" w:type="dxa"/>
            <w:tcMar>
              <w:left w:w="105" w:type="dxa"/>
              <w:right w:w="105" w:type="dxa"/>
            </w:tcMar>
            <w:vAlign w:val="center"/>
          </w:tcPr>
          <w:p w:rsidR="23BC2669" w:rsidP="23BC2669" w:rsidRDefault="23BC2669" w14:paraId="262D53A5" w14:textId="6FE635E4">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Persistent and unjustified criticism and monitoring of your work</w:t>
            </w:r>
          </w:p>
        </w:tc>
        <w:tc>
          <w:tcPr>
            <w:tcW w:w="840" w:type="dxa"/>
            <w:tcMar>
              <w:left w:w="105" w:type="dxa"/>
              <w:right w:w="105" w:type="dxa"/>
            </w:tcMar>
            <w:vAlign w:val="center"/>
          </w:tcPr>
          <w:p w:rsidR="23BC2669" w:rsidP="23BC2669" w:rsidRDefault="23BC2669" w14:paraId="22D4E324" w14:textId="5D0D7B0C">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12.0%</w:t>
            </w:r>
          </w:p>
        </w:tc>
        <w:tc>
          <w:tcPr>
            <w:tcW w:w="825" w:type="dxa"/>
            <w:tcMar>
              <w:left w:w="105" w:type="dxa"/>
              <w:right w:w="105" w:type="dxa"/>
            </w:tcMar>
            <w:vAlign w:val="center"/>
          </w:tcPr>
          <w:p w:rsidR="23BC2669" w:rsidP="23BC2669" w:rsidRDefault="23BC2669" w14:paraId="42767EDD" w14:textId="34E0BB31">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12.0%</w:t>
            </w:r>
          </w:p>
        </w:tc>
        <w:tc>
          <w:tcPr>
            <w:tcW w:w="810" w:type="dxa"/>
            <w:tcMar>
              <w:left w:w="105" w:type="dxa"/>
              <w:right w:w="105" w:type="dxa"/>
            </w:tcMar>
            <w:vAlign w:val="center"/>
          </w:tcPr>
          <w:p w:rsidR="23BC2669" w:rsidP="23BC2669" w:rsidRDefault="23BC2669" w14:paraId="45226B81" w14:textId="290B970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13.0%</w:t>
            </w:r>
          </w:p>
        </w:tc>
      </w:tr>
      <w:tr w:rsidR="23BC2669" w:rsidTr="23BC2669" w14:paraId="30A6F669">
        <w:trPr>
          <w:trHeight w:val="300"/>
        </w:trPr>
        <w:tc>
          <w:tcPr>
            <w:tcW w:w="6510" w:type="dxa"/>
            <w:tcMar>
              <w:left w:w="105" w:type="dxa"/>
              <w:right w:w="105" w:type="dxa"/>
            </w:tcMar>
            <w:vAlign w:val="center"/>
          </w:tcPr>
          <w:p w:rsidR="23BC2669" w:rsidP="23BC2669" w:rsidRDefault="23BC2669" w14:paraId="6BC0C4F2" w14:textId="785ECE8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Freezing out, ignoring, or excluding</w:t>
            </w:r>
          </w:p>
        </w:tc>
        <w:tc>
          <w:tcPr>
            <w:tcW w:w="840" w:type="dxa"/>
            <w:tcMar>
              <w:left w:w="105" w:type="dxa"/>
              <w:right w:w="105" w:type="dxa"/>
            </w:tcMar>
            <w:vAlign w:val="center"/>
          </w:tcPr>
          <w:p w:rsidR="23BC2669" w:rsidP="23BC2669" w:rsidRDefault="23BC2669" w14:paraId="3727F510" w14:textId="538FB47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7.0%</w:t>
            </w:r>
          </w:p>
        </w:tc>
        <w:tc>
          <w:tcPr>
            <w:tcW w:w="825" w:type="dxa"/>
            <w:tcMar>
              <w:left w:w="105" w:type="dxa"/>
              <w:right w:w="105" w:type="dxa"/>
            </w:tcMar>
            <w:vAlign w:val="center"/>
          </w:tcPr>
          <w:p w:rsidR="23BC2669" w:rsidP="23BC2669" w:rsidRDefault="23BC2669" w14:paraId="22BDB21B" w14:textId="67F85A61">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7.0%</w:t>
            </w:r>
          </w:p>
        </w:tc>
        <w:tc>
          <w:tcPr>
            <w:tcW w:w="810" w:type="dxa"/>
            <w:tcMar>
              <w:left w:w="105" w:type="dxa"/>
              <w:right w:w="105" w:type="dxa"/>
            </w:tcMar>
            <w:vAlign w:val="center"/>
          </w:tcPr>
          <w:p w:rsidR="23BC2669" w:rsidP="23BC2669" w:rsidRDefault="23BC2669" w14:paraId="6E32AA3E" w14:textId="6BF162D0">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w:t>
            </w:r>
          </w:p>
        </w:tc>
      </w:tr>
      <w:tr w:rsidR="23BC2669" w:rsidTr="23BC2669" w14:paraId="1F9CACCD">
        <w:trPr>
          <w:trHeight w:val="300"/>
        </w:trPr>
        <w:tc>
          <w:tcPr>
            <w:tcW w:w="6510" w:type="dxa"/>
            <w:tcMar>
              <w:left w:w="105" w:type="dxa"/>
              <w:right w:w="105" w:type="dxa"/>
            </w:tcMar>
            <w:vAlign w:val="center"/>
          </w:tcPr>
          <w:p w:rsidR="23BC2669" w:rsidP="23BC2669" w:rsidRDefault="23BC2669" w14:paraId="4D3BC300" w14:textId="5D3A04CC">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Constant undervaluing of your efforts</w:t>
            </w:r>
          </w:p>
        </w:tc>
        <w:tc>
          <w:tcPr>
            <w:tcW w:w="840" w:type="dxa"/>
            <w:tcMar>
              <w:left w:w="105" w:type="dxa"/>
              <w:right w:w="105" w:type="dxa"/>
            </w:tcMar>
            <w:vAlign w:val="center"/>
          </w:tcPr>
          <w:p w:rsidR="23BC2669" w:rsidP="23BC2669" w:rsidRDefault="23BC2669" w14:paraId="047751FF" w14:textId="36F8669D">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7.0%</w:t>
            </w:r>
          </w:p>
        </w:tc>
        <w:tc>
          <w:tcPr>
            <w:tcW w:w="825" w:type="dxa"/>
            <w:tcMar>
              <w:left w:w="105" w:type="dxa"/>
              <w:right w:w="105" w:type="dxa"/>
            </w:tcMar>
            <w:vAlign w:val="center"/>
          </w:tcPr>
          <w:p w:rsidR="23BC2669" w:rsidP="23BC2669" w:rsidRDefault="23BC2669" w14:paraId="0C62D5E6" w14:textId="48E5A5C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7.0%</w:t>
            </w:r>
          </w:p>
        </w:tc>
        <w:tc>
          <w:tcPr>
            <w:tcW w:w="810" w:type="dxa"/>
            <w:tcMar>
              <w:left w:w="105" w:type="dxa"/>
              <w:right w:w="105" w:type="dxa"/>
            </w:tcMar>
            <w:vAlign w:val="center"/>
          </w:tcPr>
          <w:p w:rsidR="23BC2669" w:rsidP="23BC2669" w:rsidRDefault="23BC2669" w14:paraId="03F427E1" w14:textId="7125297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7.8%</w:t>
            </w:r>
          </w:p>
        </w:tc>
      </w:tr>
      <w:tr w:rsidR="23BC2669" w:rsidTr="23BC2669" w14:paraId="1F76CC61">
        <w:trPr>
          <w:trHeight w:val="300"/>
        </w:trPr>
        <w:tc>
          <w:tcPr>
            <w:tcW w:w="6510" w:type="dxa"/>
            <w:tcMar>
              <w:left w:w="105" w:type="dxa"/>
              <w:right w:w="105" w:type="dxa"/>
            </w:tcMar>
            <w:vAlign w:val="center"/>
          </w:tcPr>
          <w:p w:rsidR="23BC2669" w:rsidP="23BC2669" w:rsidRDefault="23BC2669" w14:paraId="1DBE5472" w14:textId="1BAD50D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Persistent attempts to humiliate in front of colleagues</w:t>
            </w:r>
          </w:p>
        </w:tc>
        <w:tc>
          <w:tcPr>
            <w:tcW w:w="840" w:type="dxa"/>
            <w:tcMar>
              <w:left w:w="105" w:type="dxa"/>
              <w:right w:w="105" w:type="dxa"/>
            </w:tcMar>
            <w:vAlign w:val="center"/>
          </w:tcPr>
          <w:p w:rsidR="23BC2669" w:rsidP="23BC2669" w:rsidRDefault="23BC2669" w14:paraId="66DA6A58" w14:textId="50F99D1A">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6.0%</w:t>
            </w:r>
          </w:p>
        </w:tc>
        <w:tc>
          <w:tcPr>
            <w:tcW w:w="825" w:type="dxa"/>
            <w:tcMar>
              <w:left w:w="105" w:type="dxa"/>
              <w:right w:w="105" w:type="dxa"/>
            </w:tcMar>
            <w:vAlign w:val="center"/>
          </w:tcPr>
          <w:p w:rsidR="23BC2669" w:rsidP="23BC2669" w:rsidRDefault="23BC2669" w14:paraId="11F93AD3" w14:textId="55B8A6DA">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6.0%</w:t>
            </w:r>
          </w:p>
        </w:tc>
        <w:tc>
          <w:tcPr>
            <w:tcW w:w="810" w:type="dxa"/>
            <w:tcMar>
              <w:left w:w="105" w:type="dxa"/>
              <w:right w:w="105" w:type="dxa"/>
            </w:tcMar>
            <w:vAlign w:val="center"/>
          </w:tcPr>
          <w:p w:rsidR="23BC2669" w:rsidP="23BC2669" w:rsidRDefault="23BC2669" w14:paraId="7CB9C7FA" w14:textId="22038ED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8.1%</w:t>
            </w:r>
          </w:p>
        </w:tc>
      </w:tr>
    </w:tbl>
    <w:p w:rsidRPr="001A28E5" w:rsidR="00B9725B" w:rsidP="23BC2669" w:rsidRDefault="00B9725B" w14:paraId="5F3877C0" w14:textId="101C96FD">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Table 1.4: Most Common Types of Negative Behaviours (2025)</w:t>
      </w:r>
    </w:p>
    <w:p w:rsidRPr="001A28E5" w:rsidR="00B9725B" w:rsidP="23BC2669" w:rsidRDefault="00B9725B" w14:paraId="62B47068" w14:textId="07ED9313">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23BC2669" w:rsidRDefault="00B9725B" w14:paraId="52D0017F" w14:textId="7E049FED">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23BC2669" w:rsidRDefault="00B9725B" w14:paraId="6165F72E" w14:textId="5EAC43FC">
      <w:pPr>
        <w:keepNext w:val="1"/>
        <w:keepLines w:val="1"/>
        <w:bidi w:val="0"/>
        <w:spacing w:before="40" w:after="0"/>
        <w:rPr>
          <w:rFonts w:ascii="Calibri" w:hAnsi="Calibri" w:eastAsia="Calibri" w:cs="Calibri"/>
          <w:b w:val="0"/>
          <w:bCs w:val="0"/>
          <w:i w:val="0"/>
          <w:iCs w:val="0"/>
          <w:caps w:val="0"/>
          <w:smallCaps w:val="0"/>
          <w:noProof w:val="0"/>
          <w:color w:val="002060"/>
          <w:sz w:val="24"/>
          <w:szCs w:val="24"/>
          <w:lang w:val="en-GB"/>
        </w:rPr>
      </w:pPr>
      <w:r w:rsidRPr="23BC2669" w:rsidR="73BB70FC">
        <w:rPr>
          <w:rStyle w:val="SubtitleChar"/>
          <w:rFonts w:ascii="Calibri" w:hAnsi="Calibri" w:eastAsia="Calibri" w:cs="Calibri"/>
          <w:b w:val="0"/>
          <w:bCs w:val="0"/>
          <w:i w:val="0"/>
          <w:iCs w:val="0"/>
          <w:caps w:val="0"/>
          <w:smallCaps w:val="0"/>
          <w:noProof w:val="0"/>
          <w:color w:val="002060"/>
          <w:sz w:val="24"/>
          <w:szCs w:val="24"/>
          <w:lang w:val="en-GB"/>
        </w:rPr>
        <w:t>Sexually inappropriate behaviours</w:t>
      </w:r>
    </w:p>
    <w:p w:rsidRPr="001A28E5" w:rsidR="00B9725B" w:rsidP="23BC2669" w:rsidRDefault="00B9725B" w14:paraId="1AED87D1" w14:textId="46CB788E">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2025 TEF survey included questions on sexually inappropriate behaviours for the first time. Answering these questions was not mandatory; of the 2211 respondents, 20% (445) chose to answer questions regarding sexually inappropriate behaviours at work. 98.6% (439/445) disagreed or strongly disagreed that “In this post I have WITNESSED inappropriate sexual behaviours”; of the 3 respondents who agreed with the statement, the frequency for all was monthly or less. Only a single respondent agreed with the statement “In this post I have EXPERIENCED inappropriate sexual behaviours”. </w:t>
      </w:r>
    </w:p>
    <w:p w:rsidRPr="001A28E5" w:rsidR="00B9725B" w:rsidP="5C1F5A07" w:rsidRDefault="00B9725B" w14:paraId="4E754CF7" w14:textId="5DE13D1F">
      <w:pPr>
        <w:pStyle w:val="Heading3"/>
        <w:keepNext w:val="1"/>
        <w:keepLines w:val="1"/>
        <w:bidi w:val="0"/>
        <w:spacing w:before="40" w:after="0"/>
        <w:rPr>
          <w:rFonts w:ascii="Calibri" w:hAnsi="Calibri" w:eastAsia="Calibri" w:cs="Calibri"/>
          <w:b w:val="0"/>
          <w:bCs w:val="0"/>
          <w:i w:val="0"/>
          <w:iCs w:val="0"/>
          <w:caps w:val="0"/>
          <w:smallCaps w:val="0"/>
          <w:noProof w:val="0"/>
          <w:color w:val="002060"/>
          <w:sz w:val="24"/>
          <w:szCs w:val="24"/>
          <w:lang w:val="en-GB"/>
        </w:rPr>
      </w:pPr>
      <w:bookmarkStart w:name="_Toc201640695" w:id="322750326"/>
      <w:r w:rsidRPr="5C1F5A07" w:rsidR="73BB70FC">
        <w:rPr>
          <w:rFonts w:ascii="Calibri" w:hAnsi="Calibri" w:eastAsia="Calibri" w:cs="Calibri"/>
          <w:b w:val="0"/>
          <w:bCs w:val="0"/>
          <w:i w:val="0"/>
          <w:iCs w:val="0"/>
          <w:caps w:val="0"/>
          <w:smallCaps w:val="0"/>
          <w:noProof w:val="0"/>
          <w:color w:val="002060"/>
          <w:sz w:val="24"/>
          <w:szCs w:val="24"/>
          <w:lang w:val="en-GB"/>
        </w:rPr>
        <w:t>Perpetrators of Negative Behaviours</w:t>
      </w:r>
      <w:bookmarkEnd w:id="322750326"/>
    </w:p>
    <w:p w:rsidRPr="001A28E5" w:rsidR="00B9725B" w:rsidP="23BC2669" w:rsidRDefault="00B9725B" w14:paraId="6D5D0100" w14:textId="55335FFE">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Consultants in the department continue to be the most frequently cited perpetrators of negative behaviours. The proportion of trainees identifying consultants as perpetrators has increased to 22.1% in 2025 from 19.3% in 2024, indicating a concerning reversal of previous progress. A similar upward trend is observed for senior nursing and midwifery staff, where perpetration rates have risen from 11.4% in 2024 to 16.3% in 2025. This suggests that interventions targeted at senior staff may be losing effectiveness or that new systemic pressures are driving an increase in negative behaviours.</w:t>
      </w:r>
    </w:p>
    <w:p w:rsidRPr="001A28E5" w:rsidR="00B9725B" w:rsidP="23BC2669" w:rsidRDefault="00B9725B" w14:paraId="453C6003" w14:textId="39D80051">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915"/>
        <w:gridCol w:w="1140"/>
        <w:gridCol w:w="1110"/>
        <w:gridCol w:w="1110"/>
        <w:gridCol w:w="1140"/>
      </w:tblGrid>
      <w:tr w:rsidR="23BC2669" w:rsidTr="23BC2669" w14:paraId="1DE5A77D">
        <w:trPr>
          <w:trHeight w:val="300"/>
        </w:trPr>
        <w:tc>
          <w:tcPr>
            <w:tcW w:w="3915" w:type="dxa"/>
            <w:tcMar>
              <w:left w:w="105" w:type="dxa"/>
              <w:right w:w="105" w:type="dxa"/>
            </w:tcMar>
            <w:vAlign w:val="center"/>
          </w:tcPr>
          <w:p w:rsidR="23BC2669" w:rsidP="23BC2669" w:rsidRDefault="23BC2669" w14:paraId="5D3376DD" w14:textId="79BA8615">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Perpetrator</w:t>
            </w:r>
          </w:p>
        </w:tc>
        <w:tc>
          <w:tcPr>
            <w:tcW w:w="1140" w:type="dxa"/>
            <w:tcMar>
              <w:left w:w="105" w:type="dxa"/>
              <w:right w:w="105" w:type="dxa"/>
            </w:tcMar>
            <w:vAlign w:val="center"/>
          </w:tcPr>
          <w:p w:rsidR="23BC2669" w:rsidP="23BC2669" w:rsidRDefault="23BC2669" w14:paraId="0C54D701" w14:textId="261AF195">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2025</w:t>
            </w:r>
          </w:p>
        </w:tc>
        <w:tc>
          <w:tcPr>
            <w:tcW w:w="1110" w:type="dxa"/>
            <w:tcMar>
              <w:left w:w="105" w:type="dxa"/>
              <w:right w:w="105" w:type="dxa"/>
            </w:tcMar>
            <w:vAlign w:val="center"/>
          </w:tcPr>
          <w:p w:rsidR="23BC2669" w:rsidP="23BC2669" w:rsidRDefault="23BC2669" w14:paraId="74423200" w14:textId="5249B909">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2024</w:t>
            </w:r>
          </w:p>
        </w:tc>
        <w:tc>
          <w:tcPr>
            <w:tcW w:w="1110" w:type="dxa"/>
            <w:tcMar>
              <w:left w:w="105" w:type="dxa"/>
              <w:right w:w="105" w:type="dxa"/>
            </w:tcMar>
            <w:vAlign w:val="center"/>
          </w:tcPr>
          <w:p w:rsidR="23BC2669" w:rsidP="23BC2669" w:rsidRDefault="23BC2669" w14:paraId="7A4FF715" w14:textId="1E5CE927">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2021</w:t>
            </w:r>
          </w:p>
        </w:tc>
        <w:tc>
          <w:tcPr>
            <w:tcW w:w="1140" w:type="dxa"/>
            <w:tcMar>
              <w:left w:w="105" w:type="dxa"/>
              <w:right w:w="105" w:type="dxa"/>
            </w:tcMar>
            <w:vAlign w:val="center"/>
          </w:tcPr>
          <w:p w:rsidR="23BC2669" w:rsidP="23BC2669" w:rsidRDefault="23BC2669" w14:paraId="1295A3A1" w14:textId="42046990">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2019</w:t>
            </w:r>
          </w:p>
        </w:tc>
      </w:tr>
      <w:tr w:rsidR="23BC2669" w:rsidTr="23BC2669" w14:paraId="532A29EE">
        <w:trPr>
          <w:trHeight w:val="300"/>
        </w:trPr>
        <w:tc>
          <w:tcPr>
            <w:tcW w:w="3915" w:type="dxa"/>
            <w:tcMar>
              <w:left w:w="105" w:type="dxa"/>
              <w:right w:w="105" w:type="dxa"/>
            </w:tcMar>
            <w:vAlign w:val="center"/>
          </w:tcPr>
          <w:p w:rsidR="23BC2669" w:rsidP="23BC2669" w:rsidRDefault="23BC2669" w14:paraId="61E10891" w14:textId="5E1822D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Consultant in your department</w:t>
            </w:r>
          </w:p>
        </w:tc>
        <w:tc>
          <w:tcPr>
            <w:tcW w:w="1140" w:type="dxa"/>
            <w:tcMar>
              <w:left w:w="105" w:type="dxa"/>
              <w:right w:w="105" w:type="dxa"/>
            </w:tcMar>
            <w:vAlign w:val="center"/>
          </w:tcPr>
          <w:p w:rsidR="23BC2669" w:rsidP="23BC2669" w:rsidRDefault="23BC2669" w14:paraId="218D8F28" w14:textId="72F1C9A1">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US"/>
              </w:rPr>
              <w:t>22.1</w:t>
            </w:r>
            <w:r w:rsidRPr="23BC2669" w:rsidR="23BC2669">
              <w:rPr>
                <w:rFonts w:ascii="Calibri" w:hAnsi="Calibri" w:eastAsia="Calibri" w:cs="Calibri"/>
                <w:b w:val="0"/>
                <w:bCs w:val="0"/>
                <w:i w:val="0"/>
                <w:iCs w:val="0"/>
                <w:sz w:val="22"/>
                <w:szCs w:val="22"/>
                <w:lang w:val="en-GB"/>
              </w:rPr>
              <w:t>%</w:t>
            </w:r>
          </w:p>
        </w:tc>
        <w:tc>
          <w:tcPr>
            <w:tcW w:w="1110" w:type="dxa"/>
            <w:tcMar>
              <w:left w:w="105" w:type="dxa"/>
              <w:right w:w="105" w:type="dxa"/>
            </w:tcMar>
            <w:vAlign w:val="center"/>
          </w:tcPr>
          <w:p w:rsidR="23BC2669" w:rsidP="23BC2669" w:rsidRDefault="23BC2669" w14:paraId="6AC66BD6" w14:textId="41E18C9C">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19.3%</w:t>
            </w:r>
          </w:p>
        </w:tc>
        <w:tc>
          <w:tcPr>
            <w:tcW w:w="1110" w:type="dxa"/>
            <w:tcMar>
              <w:left w:w="105" w:type="dxa"/>
              <w:right w:w="105" w:type="dxa"/>
            </w:tcMar>
            <w:vAlign w:val="center"/>
          </w:tcPr>
          <w:p w:rsidR="23BC2669" w:rsidP="23BC2669" w:rsidRDefault="23BC2669" w14:paraId="53E45DF1" w14:textId="643785D7">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38.7%</w:t>
            </w:r>
          </w:p>
        </w:tc>
        <w:tc>
          <w:tcPr>
            <w:tcW w:w="1140" w:type="dxa"/>
            <w:tcMar>
              <w:left w:w="105" w:type="dxa"/>
              <w:right w:w="105" w:type="dxa"/>
            </w:tcMar>
            <w:vAlign w:val="center"/>
          </w:tcPr>
          <w:p w:rsidR="23BC2669" w:rsidP="23BC2669" w:rsidRDefault="23BC2669" w14:paraId="78D690ED" w14:textId="10565F06">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39.0%</w:t>
            </w:r>
          </w:p>
        </w:tc>
      </w:tr>
      <w:tr w:rsidR="23BC2669" w:rsidTr="23BC2669" w14:paraId="57D31632">
        <w:trPr>
          <w:trHeight w:val="300"/>
        </w:trPr>
        <w:tc>
          <w:tcPr>
            <w:tcW w:w="3915" w:type="dxa"/>
            <w:tcMar>
              <w:left w:w="105" w:type="dxa"/>
              <w:right w:w="105" w:type="dxa"/>
            </w:tcMar>
            <w:vAlign w:val="center"/>
          </w:tcPr>
          <w:p w:rsidR="23BC2669" w:rsidP="23BC2669" w:rsidRDefault="23BC2669" w14:paraId="0E966702" w14:textId="6DBB7240">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Senior Nursing or Midwifery Staff</w:t>
            </w:r>
          </w:p>
        </w:tc>
        <w:tc>
          <w:tcPr>
            <w:tcW w:w="1140" w:type="dxa"/>
            <w:tcMar>
              <w:left w:w="105" w:type="dxa"/>
              <w:right w:w="105" w:type="dxa"/>
            </w:tcMar>
            <w:vAlign w:val="center"/>
          </w:tcPr>
          <w:p w:rsidR="23BC2669" w:rsidP="23BC2669" w:rsidRDefault="23BC2669" w14:paraId="73E073C9" w14:textId="4EE861D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US"/>
              </w:rPr>
              <w:t>16.3</w:t>
            </w:r>
            <w:r w:rsidRPr="23BC2669" w:rsidR="23BC2669">
              <w:rPr>
                <w:rFonts w:ascii="Calibri" w:hAnsi="Calibri" w:eastAsia="Calibri" w:cs="Calibri"/>
                <w:b w:val="0"/>
                <w:bCs w:val="0"/>
                <w:i w:val="0"/>
                <w:iCs w:val="0"/>
                <w:sz w:val="22"/>
                <w:szCs w:val="22"/>
                <w:lang w:val="en-GB"/>
              </w:rPr>
              <w:t>%</w:t>
            </w:r>
          </w:p>
        </w:tc>
        <w:tc>
          <w:tcPr>
            <w:tcW w:w="1110" w:type="dxa"/>
            <w:tcMar>
              <w:left w:w="105" w:type="dxa"/>
              <w:right w:w="105" w:type="dxa"/>
            </w:tcMar>
            <w:vAlign w:val="center"/>
          </w:tcPr>
          <w:p w:rsidR="23BC2669" w:rsidP="23BC2669" w:rsidRDefault="23BC2669" w14:paraId="45D1F5BB" w14:textId="2187DE36">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11.4%</w:t>
            </w:r>
          </w:p>
        </w:tc>
        <w:tc>
          <w:tcPr>
            <w:tcW w:w="1110" w:type="dxa"/>
            <w:tcMar>
              <w:left w:w="105" w:type="dxa"/>
              <w:right w:w="105" w:type="dxa"/>
            </w:tcMar>
            <w:vAlign w:val="center"/>
          </w:tcPr>
          <w:p w:rsidR="23BC2669" w:rsidP="23BC2669" w:rsidRDefault="23BC2669" w14:paraId="71517080" w14:textId="4806607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21.6%</w:t>
            </w:r>
          </w:p>
        </w:tc>
        <w:tc>
          <w:tcPr>
            <w:tcW w:w="1140" w:type="dxa"/>
            <w:tcMar>
              <w:left w:w="105" w:type="dxa"/>
              <w:right w:w="105" w:type="dxa"/>
            </w:tcMar>
            <w:vAlign w:val="center"/>
          </w:tcPr>
          <w:p w:rsidR="23BC2669" w:rsidP="23BC2669" w:rsidRDefault="23BC2669" w14:paraId="7A00D097" w14:textId="74517F06">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18.0%</w:t>
            </w:r>
          </w:p>
        </w:tc>
      </w:tr>
      <w:tr w:rsidR="23BC2669" w:rsidTr="23BC2669" w14:paraId="16145126">
        <w:trPr>
          <w:trHeight w:val="300"/>
        </w:trPr>
        <w:tc>
          <w:tcPr>
            <w:tcW w:w="3915" w:type="dxa"/>
            <w:tcMar>
              <w:left w:w="105" w:type="dxa"/>
              <w:right w:w="105" w:type="dxa"/>
            </w:tcMar>
            <w:vAlign w:val="center"/>
          </w:tcPr>
          <w:p w:rsidR="23BC2669" w:rsidP="23BC2669" w:rsidRDefault="23BC2669" w14:paraId="679B1E57" w14:textId="5DC9BCC0">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Junior Nursing or Midwifery Staff</w:t>
            </w:r>
          </w:p>
        </w:tc>
        <w:tc>
          <w:tcPr>
            <w:tcW w:w="1140" w:type="dxa"/>
            <w:tcMar>
              <w:left w:w="105" w:type="dxa"/>
              <w:right w:w="105" w:type="dxa"/>
            </w:tcMar>
            <w:vAlign w:val="center"/>
          </w:tcPr>
          <w:p w:rsidR="23BC2669" w:rsidP="23BC2669" w:rsidRDefault="23BC2669" w14:paraId="7E82F8F5" w14:textId="1E39BCA4">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6.4%</w:t>
            </w:r>
          </w:p>
        </w:tc>
        <w:tc>
          <w:tcPr>
            <w:tcW w:w="1110" w:type="dxa"/>
            <w:tcMar>
              <w:left w:w="105" w:type="dxa"/>
              <w:right w:w="105" w:type="dxa"/>
            </w:tcMar>
            <w:vAlign w:val="center"/>
          </w:tcPr>
          <w:p w:rsidR="23BC2669" w:rsidP="23BC2669" w:rsidRDefault="23BC2669" w14:paraId="03964544" w14:textId="40AFA32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5.2%</w:t>
            </w:r>
          </w:p>
        </w:tc>
        <w:tc>
          <w:tcPr>
            <w:tcW w:w="1110" w:type="dxa"/>
            <w:tcMar>
              <w:left w:w="105" w:type="dxa"/>
              <w:right w:w="105" w:type="dxa"/>
            </w:tcMar>
            <w:vAlign w:val="center"/>
          </w:tcPr>
          <w:p w:rsidR="23BC2669" w:rsidP="23BC2669" w:rsidRDefault="23BC2669" w14:paraId="53AE1F6C" w14:textId="4B71CDF9">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9.4%</w:t>
            </w:r>
          </w:p>
        </w:tc>
        <w:tc>
          <w:tcPr>
            <w:tcW w:w="1140" w:type="dxa"/>
            <w:tcMar>
              <w:left w:w="105" w:type="dxa"/>
              <w:right w:w="105" w:type="dxa"/>
            </w:tcMar>
            <w:vAlign w:val="center"/>
          </w:tcPr>
          <w:p w:rsidR="23BC2669" w:rsidP="23BC2669" w:rsidRDefault="23BC2669" w14:paraId="63C4CCBF" w14:textId="39F04AF7">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8.0%</w:t>
            </w:r>
          </w:p>
        </w:tc>
      </w:tr>
      <w:tr w:rsidR="23BC2669" w:rsidTr="23BC2669" w14:paraId="308982E3">
        <w:trPr>
          <w:trHeight w:val="300"/>
        </w:trPr>
        <w:tc>
          <w:tcPr>
            <w:tcW w:w="3915" w:type="dxa"/>
            <w:tcMar>
              <w:left w:w="105" w:type="dxa"/>
              <w:right w:w="105" w:type="dxa"/>
            </w:tcMar>
            <w:vAlign w:val="center"/>
          </w:tcPr>
          <w:p w:rsidR="23BC2669" w:rsidP="23BC2669" w:rsidRDefault="23BC2669" w14:paraId="3F6F9977" w14:textId="236C9D92">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Senior trainee (ST 3+)</w:t>
            </w:r>
          </w:p>
        </w:tc>
        <w:tc>
          <w:tcPr>
            <w:tcW w:w="1140" w:type="dxa"/>
            <w:tcMar>
              <w:left w:w="105" w:type="dxa"/>
              <w:right w:w="105" w:type="dxa"/>
            </w:tcMar>
            <w:vAlign w:val="center"/>
          </w:tcPr>
          <w:p w:rsidR="23BC2669" w:rsidP="23BC2669" w:rsidRDefault="23BC2669" w14:paraId="744A9B37" w14:textId="4465C26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4.1%</w:t>
            </w:r>
          </w:p>
        </w:tc>
        <w:tc>
          <w:tcPr>
            <w:tcW w:w="1110" w:type="dxa"/>
            <w:tcMar>
              <w:left w:w="105" w:type="dxa"/>
              <w:right w:w="105" w:type="dxa"/>
            </w:tcMar>
            <w:vAlign w:val="center"/>
          </w:tcPr>
          <w:p w:rsidR="23BC2669" w:rsidP="23BC2669" w:rsidRDefault="23BC2669" w14:paraId="4D36364E" w14:textId="7D3A3B40">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3.0%</w:t>
            </w:r>
          </w:p>
        </w:tc>
        <w:tc>
          <w:tcPr>
            <w:tcW w:w="1110" w:type="dxa"/>
            <w:tcMar>
              <w:left w:w="105" w:type="dxa"/>
              <w:right w:w="105" w:type="dxa"/>
            </w:tcMar>
            <w:vAlign w:val="center"/>
          </w:tcPr>
          <w:p w:rsidR="23BC2669" w:rsidP="23BC2669" w:rsidRDefault="23BC2669" w14:paraId="0A314682" w14:textId="7DC43D40">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5.6%</w:t>
            </w:r>
          </w:p>
        </w:tc>
        <w:tc>
          <w:tcPr>
            <w:tcW w:w="1140" w:type="dxa"/>
            <w:tcMar>
              <w:left w:w="105" w:type="dxa"/>
              <w:right w:w="105" w:type="dxa"/>
            </w:tcMar>
            <w:vAlign w:val="center"/>
          </w:tcPr>
          <w:p w:rsidR="23BC2669" w:rsidP="23BC2669" w:rsidRDefault="23BC2669" w14:paraId="1951A9EC" w14:textId="1A8D6DF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9.0%</w:t>
            </w:r>
          </w:p>
        </w:tc>
      </w:tr>
      <w:tr w:rsidR="23BC2669" w:rsidTr="23BC2669" w14:paraId="3B27B83B">
        <w:trPr>
          <w:trHeight w:val="300"/>
        </w:trPr>
        <w:tc>
          <w:tcPr>
            <w:tcW w:w="3915" w:type="dxa"/>
            <w:tcMar>
              <w:left w:w="105" w:type="dxa"/>
              <w:right w:w="105" w:type="dxa"/>
            </w:tcMar>
            <w:vAlign w:val="center"/>
          </w:tcPr>
          <w:p w:rsidR="23BC2669" w:rsidP="23BC2669" w:rsidRDefault="23BC2669" w14:paraId="3A5E7A4D" w14:textId="2C4E56F0">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Your College tutor</w:t>
            </w:r>
          </w:p>
        </w:tc>
        <w:tc>
          <w:tcPr>
            <w:tcW w:w="1140" w:type="dxa"/>
            <w:tcMar>
              <w:left w:w="105" w:type="dxa"/>
              <w:right w:w="105" w:type="dxa"/>
            </w:tcMar>
            <w:vAlign w:val="center"/>
          </w:tcPr>
          <w:p w:rsidR="23BC2669" w:rsidP="23BC2669" w:rsidRDefault="23BC2669" w14:paraId="0BC64883" w14:textId="7B935FB7">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1.4%</w:t>
            </w:r>
          </w:p>
        </w:tc>
        <w:tc>
          <w:tcPr>
            <w:tcW w:w="1110" w:type="dxa"/>
            <w:tcMar>
              <w:left w:w="105" w:type="dxa"/>
              <w:right w:w="105" w:type="dxa"/>
            </w:tcMar>
            <w:vAlign w:val="center"/>
          </w:tcPr>
          <w:p w:rsidR="23BC2669" w:rsidP="23BC2669" w:rsidRDefault="23BC2669" w14:paraId="00E805C0" w14:textId="6D48B97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1.6%</w:t>
            </w:r>
          </w:p>
        </w:tc>
        <w:tc>
          <w:tcPr>
            <w:tcW w:w="1110" w:type="dxa"/>
            <w:tcMar>
              <w:left w:w="105" w:type="dxa"/>
              <w:right w:w="105" w:type="dxa"/>
            </w:tcMar>
            <w:vAlign w:val="center"/>
          </w:tcPr>
          <w:p w:rsidR="23BC2669" w:rsidP="23BC2669" w:rsidRDefault="23BC2669" w14:paraId="5DFA67AD" w14:textId="4F39FC28">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w:t>
            </w:r>
          </w:p>
        </w:tc>
        <w:tc>
          <w:tcPr>
            <w:tcW w:w="1140" w:type="dxa"/>
            <w:tcMar>
              <w:left w:w="105" w:type="dxa"/>
              <w:right w:w="105" w:type="dxa"/>
            </w:tcMar>
            <w:vAlign w:val="center"/>
          </w:tcPr>
          <w:p w:rsidR="23BC2669" w:rsidP="23BC2669" w:rsidRDefault="23BC2669" w14:paraId="4B81D309" w14:textId="79268C2B">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w:t>
            </w:r>
          </w:p>
        </w:tc>
      </w:tr>
    </w:tbl>
    <w:p w:rsidRPr="001A28E5" w:rsidR="00B9725B" w:rsidP="23BC2669" w:rsidRDefault="00B9725B" w14:paraId="5B2C99A6" w14:textId="3D11E284">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Table 1.5: Perpetrators of Negative Behaviours - Historical Comparison</w:t>
      </w:r>
    </w:p>
    <w:p w:rsidRPr="001A28E5" w:rsidR="00B9725B" w:rsidP="23BC2669" w:rsidRDefault="00B9725B" w14:paraId="4B0AF82E" w14:textId="4D6EE78C">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23BC2669" w:rsidRDefault="00B9725B" w14:paraId="15ED860E" w14:textId="2FDDD4D0">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Percentages calculated as proportion of all survey respondents (n=2,221), providing population-level prevalence rates consistent with historical methodology.</w:t>
      </w:r>
    </w:p>
    <w:p w:rsidRPr="001A28E5" w:rsidR="00B9725B" w:rsidP="23BC2669" w:rsidRDefault="00B9725B" w14:paraId="53C9E488" w14:textId="2CAFAD82">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5C1F5A07" w:rsidRDefault="00B9725B" w14:paraId="01DE4E4A" w14:textId="2004D661">
      <w:pPr>
        <w:pStyle w:val="Heading3"/>
        <w:keepNext w:val="1"/>
        <w:keepLines w:val="1"/>
        <w:bidi w:val="0"/>
        <w:spacing w:before="40" w:after="0"/>
        <w:rPr>
          <w:rFonts w:ascii="Calibri" w:hAnsi="Calibri" w:eastAsia="Calibri" w:cs="Calibri"/>
          <w:b w:val="0"/>
          <w:bCs w:val="0"/>
          <w:i w:val="0"/>
          <w:iCs w:val="0"/>
          <w:caps w:val="0"/>
          <w:smallCaps w:val="0"/>
          <w:noProof w:val="0"/>
          <w:color w:val="002060"/>
          <w:sz w:val="24"/>
          <w:szCs w:val="24"/>
          <w:lang w:val="en-GB"/>
        </w:rPr>
      </w:pPr>
      <w:bookmarkStart w:name="_Toc1331420577" w:id="1690065521"/>
      <w:r w:rsidRPr="5C1F5A07" w:rsidR="73BB70FC">
        <w:rPr>
          <w:rFonts w:ascii="Calibri" w:hAnsi="Calibri" w:eastAsia="Calibri" w:cs="Calibri"/>
          <w:b w:val="0"/>
          <w:bCs w:val="0"/>
          <w:i w:val="0"/>
          <w:iCs w:val="0"/>
          <w:caps w:val="0"/>
          <w:smallCaps w:val="0"/>
          <w:noProof w:val="0"/>
          <w:color w:val="002060"/>
          <w:sz w:val="24"/>
          <w:szCs w:val="24"/>
          <w:lang w:val="en-US"/>
        </w:rPr>
        <w:t>Relationship Between Undermining</w:t>
      </w:r>
      <w:r w:rsidRPr="5C1F5A07" w:rsidR="73BB70FC">
        <w:rPr>
          <w:rFonts w:ascii="Calibri" w:hAnsi="Calibri" w:eastAsia="Calibri" w:cs="Calibri"/>
          <w:b w:val="0"/>
          <w:bCs w:val="0"/>
          <w:i w:val="0"/>
          <w:iCs w:val="0"/>
          <w:caps w:val="0"/>
          <w:smallCaps w:val="0"/>
          <w:noProof w:val="0"/>
          <w:color w:val="002060"/>
          <w:sz w:val="24"/>
          <w:szCs w:val="24"/>
          <w:lang w:val="en-GB"/>
        </w:rPr>
        <w:t xml:space="preserve"> </w:t>
      </w:r>
      <w:r w:rsidRPr="5C1F5A07" w:rsidR="73BB70FC">
        <w:rPr>
          <w:rFonts w:ascii="Calibri" w:hAnsi="Calibri" w:eastAsia="Calibri" w:cs="Calibri"/>
          <w:b w:val="0"/>
          <w:bCs w:val="0"/>
          <w:i w:val="0"/>
          <w:iCs w:val="0"/>
          <w:caps w:val="0"/>
          <w:smallCaps w:val="0"/>
          <w:noProof w:val="0"/>
          <w:color w:val="002060"/>
          <w:sz w:val="24"/>
          <w:szCs w:val="24"/>
          <w:lang w:val="en-US"/>
        </w:rPr>
        <w:t>and</w:t>
      </w:r>
      <w:r w:rsidRPr="5C1F5A07" w:rsidR="73BB70FC">
        <w:rPr>
          <w:rFonts w:ascii="Calibri" w:hAnsi="Calibri" w:eastAsia="Calibri" w:cs="Calibri"/>
          <w:b w:val="0"/>
          <w:bCs w:val="0"/>
          <w:i w:val="0"/>
          <w:iCs w:val="0"/>
          <w:caps w:val="0"/>
          <w:smallCaps w:val="0"/>
          <w:noProof w:val="0"/>
          <w:color w:val="002060"/>
          <w:sz w:val="24"/>
          <w:szCs w:val="24"/>
          <w:lang w:val="en-GB"/>
        </w:rPr>
        <w:t xml:space="preserve"> Trainee Satisfaction</w:t>
      </w:r>
      <w:bookmarkEnd w:id="1690065521"/>
    </w:p>
    <w:p w:rsidRPr="001A28E5" w:rsidR="00B9725B" w:rsidP="23BC2669" w:rsidRDefault="00B9725B" w14:paraId="7F1981C3" w14:textId="6CB1045B">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The 2025 data reveals a profound relationship between undermining behaviours and overall trainee satisfaction, demonstrating the broader impact beyond individual incidents.</w:t>
      </w:r>
    </w:p>
    <w:p w:rsidRPr="001A28E5" w:rsidR="00B9725B" w:rsidP="23BC2669" w:rsidRDefault="00B9725B" w14:paraId="3FF3B0D4" w14:textId="6AD146F6">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00"/>
        <w:gridCol w:w="1305"/>
        <w:gridCol w:w="2295"/>
        <w:gridCol w:w="1245"/>
        <w:gridCol w:w="1410"/>
      </w:tblGrid>
      <w:tr w:rsidR="23BC2669" w:rsidTr="23BC2669" w14:paraId="681BA5C2">
        <w:trPr>
          <w:trHeight w:val="300"/>
        </w:trPr>
        <w:tc>
          <w:tcPr>
            <w:tcW w:w="1800" w:type="dxa"/>
            <w:tcMar>
              <w:left w:w="105" w:type="dxa"/>
              <w:right w:w="105" w:type="dxa"/>
            </w:tcMar>
            <w:vAlign w:val="center"/>
          </w:tcPr>
          <w:p w:rsidR="23BC2669" w:rsidP="23BC2669" w:rsidRDefault="23BC2669" w14:paraId="0D122C7A" w14:textId="6E9634D5">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Undermining Frequency</w:t>
            </w:r>
          </w:p>
        </w:tc>
        <w:tc>
          <w:tcPr>
            <w:tcW w:w="1305" w:type="dxa"/>
            <w:tcMar>
              <w:left w:w="105" w:type="dxa"/>
              <w:right w:w="105" w:type="dxa"/>
            </w:tcMar>
            <w:vAlign w:val="center"/>
          </w:tcPr>
          <w:p w:rsidR="23BC2669" w:rsidP="23BC2669" w:rsidRDefault="23BC2669" w14:paraId="2D4CEAA3" w14:textId="349B666C">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Sample Size</w:t>
            </w:r>
          </w:p>
        </w:tc>
        <w:tc>
          <w:tcPr>
            <w:tcW w:w="2295" w:type="dxa"/>
            <w:tcMar>
              <w:left w:w="105" w:type="dxa"/>
              <w:right w:w="105" w:type="dxa"/>
            </w:tcMar>
            <w:vAlign w:val="center"/>
          </w:tcPr>
          <w:p w:rsidR="23BC2669" w:rsidP="23BC2669" w:rsidRDefault="23BC2669" w14:paraId="4361AB1E" w14:textId="5611A580">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Would Recommend Placement</w:t>
            </w:r>
          </w:p>
        </w:tc>
        <w:tc>
          <w:tcPr>
            <w:tcW w:w="1245" w:type="dxa"/>
            <w:tcMar>
              <w:left w:w="105" w:type="dxa"/>
              <w:right w:w="105" w:type="dxa"/>
            </w:tcMar>
            <w:vAlign w:val="center"/>
          </w:tcPr>
          <w:p w:rsidR="23BC2669" w:rsidP="23BC2669" w:rsidRDefault="23BC2669" w14:paraId="47FFE728" w14:textId="2C3A75C2">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Feel Valued</w:t>
            </w:r>
          </w:p>
        </w:tc>
        <w:tc>
          <w:tcPr>
            <w:tcW w:w="1410" w:type="dxa"/>
            <w:tcMar>
              <w:left w:w="105" w:type="dxa"/>
              <w:right w:w="105" w:type="dxa"/>
            </w:tcMar>
            <w:vAlign w:val="center"/>
          </w:tcPr>
          <w:p w:rsidR="23BC2669" w:rsidP="23BC2669" w:rsidRDefault="23BC2669" w14:paraId="1B5D4494" w14:textId="23B4DB6B">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Sense of Belonging</w:t>
            </w:r>
          </w:p>
        </w:tc>
      </w:tr>
      <w:tr w:rsidR="23BC2669" w:rsidTr="23BC2669" w14:paraId="6798B9CA">
        <w:trPr>
          <w:trHeight w:val="300"/>
        </w:trPr>
        <w:tc>
          <w:tcPr>
            <w:tcW w:w="1800" w:type="dxa"/>
            <w:tcMar>
              <w:left w:w="105" w:type="dxa"/>
              <w:right w:w="105" w:type="dxa"/>
            </w:tcMar>
            <w:vAlign w:val="center"/>
          </w:tcPr>
          <w:p w:rsidR="23BC2669" w:rsidP="23BC2669" w:rsidRDefault="23BC2669" w14:paraId="74DD4364" w14:textId="7AF77388">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Never/Rarely</w:t>
            </w:r>
          </w:p>
        </w:tc>
        <w:tc>
          <w:tcPr>
            <w:tcW w:w="1305" w:type="dxa"/>
            <w:tcMar>
              <w:left w:w="105" w:type="dxa"/>
              <w:right w:w="105" w:type="dxa"/>
            </w:tcMar>
            <w:vAlign w:val="center"/>
          </w:tcPr>
          <w:p w:rsidR="23BC2669" w:rsidP="23BC2669" w:rsidRDefault="23BC2669" w14:paraId="2FD92623" w14:textId="6689C16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1,907</w:t>
            </w:r>
          </w:p>
        </w:tc>
        <w:tc>
          <w:tcPr>
            <w:tcW w:w="2295" w:type="dxa"/>
            <w:tcMar>
              <w:left w:w="105" w:type="dxa"/>
              <w:right w:w="105" w:type="dxa"/>
            </w:tcMar>
            <w:vAlign w:val="center"/>
          </w:tcPr>
          <w:p w:rsidR="23BC2669" w:rsidP="23BC2669" w:rsidRDefault="23BC2669" w14:paraId="2C3A90DD" w14:textId="4434DFB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69.6%</w:t>
            </w:r>
          </w:p>
        </w:tc>
        <w:tc>
          <w:tcPr>
            <w:tcW w:w="1245" w:type="dxa"/>
            <w:tcMar>
              <w:left w:w="105" w:type="dxa"/>
              <w:right w:w="105" w:type="dxa"/>
            </w:tcMar>
            <w:vAlign w:val="center"/>
          </w:tcPr>
          <w:p w:rsidR="23BC2669" w:rsidP="23BC2669" w:rsidRDefault="23BC2669" w14:paraId="0EC1D964" w14:textId="1B51354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68.9%</w:t>
            </w:r>
          </w:p>
        </w:tc>
        <w:tc>
          <w:tcPr>
            <w:tcW w:w="1410" w:type="dxa"/>
            <w:tcMar>
              <w:left w:w="105" w:type="dxa"/>
              <w:right w:w="105" w:type="dxa"/>
            </w:tcMar>
            <w:vAlign w:val="center"/>
          </w:tcPr>
          <w:p w:rsidR="23BC2669" w:rsidP="23BC2669" w:rsidRDefault="23BC2669" w14:paraId="59589866" w14:textId="40FB00C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65.5%</w:t>
            </w:r>
          </w:p>
        </w:tc>
      </w:tr>
      <w:tr w:rsidR="23BC2669" w:rsidTr="23BC2669" w14:paraId="5C1B62A7">
        <w:trPr>
          <w:trHeight w:val="300"/>
        </w:trPr>
        <w:tc>
          <w:tcPr>
            <w:tcW w:w="1800" w:type="dxa"/>
            <w:tcMar>
              <w:left w:w="105" w:type="dxa"/>
              <w:right w:w="105" w:type="dxa"/>
            </w:tcMar>
            <w:vAlign w:val="center"/>
          </w:tcPr>
          <w:p w:rsidR="23BC2669" w:rsidP="23BC2669" w:rsidRDefault="23BC2669" w14:paraId="2598EBE3" w14:textId="68843DB4">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Sometimes</w:t>
            </w:r>
          </w:p>
        </w:tc>
        <w:tc>
          <w:tcPr>
            <w:tcW w:w="1305" w:type="dxa"/>
            <w:tcMar>
              <w:left w:w="105" w:type="dxa"/>
              <w:right w:w="105" w:type="dxa"/>
            </w:tcMar>
            <w:vAlign w:val="center"/>
          </w:tcPr>
          <w:p w:rsidR="23BC2669" w:rsidP="23BC2669" w:rsidRDefault="23BC2669" w14:paraId="5AF7E73A" w14:textId="58691194">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240</w:t>
            </w:r>
          </w:p>
        </w:tc>
        <w:tc>
          <w:tcPr>
            <w:tcW w:w="2295" w:type="dxa"/>
            <w:tcMar>
              <w:left w:w="105" w:type="dxa"/>
              <w:right w:w="105" w:type="dxa"/>
            </w:tcMar>
            <w:vAlign w:val="center"/>
          </w:tcPr>
          <w:p w:rsidR="23BC2669" w:rsidP="23BC2669" w:rsidRDefault="23BC2669" w14:paraId="64CAD1B8" w14:textId="0B10E87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34.6%</w:t>
            </w:r>
          </w:p>
        </w:tc>
        <w:tc>
          <w:tcPr>
            <w:tcW w:w="1245" w:type="dxa"/>
            <w:tcMar>
              <w:left w:w="105" w:type="dxa"/>
              <w:right w:w="105" w:type="dxa"/>
            </w:tcMar>
            <w:vAlign w:val="center"/>
          </w:tcPr>
          <w:p w:rsidR="23BC2669" w:rsidP="23BC2669" w:rsidRDefault="23BC2669" w14:paraId="4133ED11" w14:textId="43C1448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36.2%</w:t>
            </w:r>
          </w:p>
        </w:tc>
        <w:tc>
          <w:tcPr>
            <w:tcW w:w="1410" w:type="dxa"/>
            <w:tcMar>
              <w:left w:w="105" w:type="dxa"/>
              <w:right w:w="105" w:type="dxa"/>
            </w:tcMar>
            <w:vAlign w:val="center"/>
          </w:tcPr>
          <w:p w:rsidR="23BC2669" w:rsidP="23BC2669" w:rsidRDefault="23BC2669" w14:paraId="0AF1D869" w14:textId="417D4C41">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34.2%</w:t>
            </w:r>
          </w:p>
        </w:tc>
      </w:tr>
      <w:tr w:rsidR="23BC2669" w:rsidTr="23BC2669" w14:paraId="595766C5">
        <w:trPr>
          <w:trHeight w:val="300"/>
        </w:trPr>
        <w:tc>
          <w:tcPr>
            <w:tcW w:w="1800" w:type="dxa"/>
            <w:tcMar>
              <w:left w:w="105" w:type="dxa"/>
              <w:right w:w="105" w:type="dxa"/>
            </w:tcMar>
            <w:vAlign w:val="center"/>
          </w:tcPr>
          <w:p w:rsidR="23BC2669" w:rsidP="23BC2669" w:rsidRDefault="23BC2669" w14:paraId="2F711F6E" w14:textId="5E0AB3AD">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Often/Always</w:t>
            </w:r>
          </w:p>
        </w:tc>
        <w:tc>
          <w:tcPr>
            <w:tcW w:w="1305" w:type="dxa"/>
            <w:tcMar>
              <w:left w:w="105" w:type="dxa"/>
              <w:right w:w="105" w:type="dxa"/>
            </w:tcMar>
            <w:vAlign w:val="center"/>
          </w:tcPr>
          <w:p w:rsidR="23BC2669" w:rsidP="23BC2669" w:rsidRDefault="23BC2669" w14:paraId="59C96FD1" w14:textId="268ABF1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60</w:t>
            </w:r>
          </w:p>
        </w:tc>
        <w:tc>
          <w:tcPr>
            <w:tcW w:w="2295" w:type="dxa"/>
            <w:tcMar>
              <w:left w:w="105" w:type="dxa"/>
              <w:right w:w="105" w:type="dxa"/>
            </w:tcMar>
            <w:vAlign w:val="center"/>
          </w:tcPr>
          <w:p w:rsidR="23BC2669" w:rsidP="23BC2669" w:rsidRDefault="23BC2669" w14:paraId="7F14901F" w14:textId="348764B2">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11.7%</w:t>
            </w:r>
          </w:p>
        </w:tc>
        <w:tc>
          <w:tcPr>
            <w:tcW w:w="1245" w:type="dxa"/>
            <w:tcMar>
              <w:left w:w="105" w:type="dxa"/>
              <w:right w:w="105" w:type="dxa"/>
            </w:tcMar>
            <w:vAlign w:val="center"/>
          </w:tcPr>
          <w:p w:rsidR="23BC2669" w:rsidP="23BC2669" w:rsidRDefault="23BC2669" w14:paraId="5E0023C5" w14:textId="7986FC24">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8.3%</w:t>
            </w:r>
          </w:p>
        </w:tc>
        <w:tc>
          <w:tcPr>
            <w:tcW w:w="1410" w:type="dxa"/>
            <w:tcMar>
              <w:left w:w="105" w:type="dxa"/>
              <w:right w:w="105" w:type="dxa"/>
            </w:tcMar>
            <w:vAlign w:val="center"/>
          </w:tcPr>
          <w:p w:rsidR="23BC2669" w:rsidP="23BC2669" w:rsidRDefault="23BC2669" w14:paraId="19D9FD87" w14:textId="52DB2A3D">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10.0%</w:t>
            </w:r>
          </w:p>
        </w:tc>
      </w:tr>
    </w:tbl>
    <w:p w:rsidRPr="001A28E5" w:rsidR="00B9725B" w:rsidP="23BC2669" w:rsidRDefault="00B9725B" w14:paraId="57FAB312" w14:textId="6082644B">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Table 1.6: Correlation Between Undermining Frequency and Workplace Outcomes (2025)</w:t>
      </w:r>
    </w:p>
    <w:p w:rsidRPr="001A28E5" w:rsidR="00B9725B" w:rsidP="23BC2669" w:rsidRDefault="00B9725B" w14:paraId="4A089336" w14:textId="7F55C880">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23BC2669" w:rsidRDefault="00B9725B" w14:paraId="5ACF9CFF" w14:textId="782C7EEA">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The analysis demonstrates a clear dose-response relationship where satisfaction decreases progressively with increased undermining frequency. Those who often or always face undermining show dramatically reduced satisfaction rates, with fewer than 12% willing to recommend their placement and less than 10% feeling valued or having a sense of belonging. This represents a systemic issue that fundamentally compromises training quality and trainee retention.</w:t>
      </w:r>
    </w:p>
    <w:p w:rsidRPr="001A28E5" w:rsidR="00B9725B" w:rsidP="23BC2669" w:rsidRDefault="00B9725B" w14:paraId="7ED69DEA" w14:textId="370B556B">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5C1F5A07" w:rsidRDefault="00B9725B" w14:paraId="647922BD" w14:textId="744B1BF1">
      <w:pPr>
        <w:pStyle w:val="Heading2"/>
        <w:keepNext w:val="1"/>
        <w:keepLines w:val="1"/>
        <w:bidi w:val="0"/>
        <w:spacing w:before="40" w:after="0"/>
        <w:rPr>
          <w:rFonts w:ascii="Calibri" w:hAnsi="Calibri" w:eastAsia="Calibri" w:cs="Calibri"/>
          <w:b w:val="0"/>
          <w:bCs w:val="0"/>
          <w:i w:val="0"/>
          <w:iCs w:val="0"/>
          <w:caps w:val="0"/>
          <w:smallCaps w:val="0"/>
          <w:noProof w:val="0"/>
          <w:color w:val="002060"/>
          <w:sz w:val="28"/>
          <w:szCs w:val="28"/>
          <w:lang w:val="en-GB"/>
        </w:rPr>
      </w:pPr>
      <w:bookmarkStart w:name="_Toc2084349615" w:id="364715547"/>
      <w:r w:rsidRPr="5C1F5A07" w:rsidR="73BB70FC">
        <w:rPr>
          <w:rFonts w:ascii="Calibri" w:hAnsi="Calibri" w:eastAsia="Calibri" w:cs="Calibri"/>
          <w:b w:val="0"/>
          <w:bCs w:val="0"/>
          <w:i w:val="0"/>
          <w:iCs w:val="0"/>
          <w:caps w:val="0"/>
          <w:smallCaps w:val="0"/>
          <w:noProof w:val="0"/>
          <w:color w:val="002060"/>
          <w:sz w:val="28"/>
          <w:szCs w:val="28"/>
          <w:lang w:val="en-US"/>
        </w:rPr>
        <w:t xml:space="preserve">2. Is negative workplace </w:t>
      </w:r>
      <w:r w:rsidRPr="5C1F5A07" w:rsidR="73BB70FC">
        <w:rPr>
          <w:rFonts w:ascii="Calibri" w:hAnsi="Calibri" w:eastAsia="Calibri" w:cs="Calibri"/>
          <w:b w:val="0"/>
          <w:bCs w:val="0"/>
          <w:i w:val="0"/>
          <w:iCs w:val="0"/>
          <w:caps w:val="0"/>
          <w:smallCaps w:val="0"/>
          <w:noProof w:val="0"/>
          <w:color w:val="002060"/>
          <w:sz w:val="28"/>
          <w:szCs w:val="28"/>
          <w:lang w:val="en-US"/>
        </w:rPr>
        <w:t>behaviour</w:t>
      </w:r>
      <w:r w:rsidRPr="5C1F5A07" w:rsidR="73BB70FC">
        <w:rPr>
          <w:rFonts w:ascii="Calibri" w:hAnsi="Calibri" w:eastAsia="Calibri" w:cs="Calibri"/>
          <w:b w:val="0"/>
          <w:bCs w:val="0"/>
          <w:i w:val="0"/>
          <w:iCs w:val="0"/>
          <w:caps w:val="0"/>
          <w:smallCaps w:val="0"/>
          <w:noProof w:val="0"/>
          <w:color w:val="002060"/>
          <w:sz w:val="28"/>
          <w:szCs w:val="28"/>
          <w:lang w:val="en-US"/>
        </w:rPr>
        <w:t xml:space="preserve"> being managed effectively? If not, why not?</w:t>
      </w:r>
      <w:bookmarkEnd w:id="364715547"/>
    </w:p>
    <w:p w:rsidRPr="001A28E5" w:rsidR="00B9725B" w:rsidP="23BC2669" w:rsidRDefault="00B9725B" w14:paraId="2FC23695" w14:textId="619B7E67">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5C1F5A07" w:rsidRDefault="00B9725B" w14:paraId="2702F932" w14:textId="0EE89CBE">
      <w:pPr>
        <w:pStyle w:val="Heading3"/>
        <w:keepNext w:val="1"/>
        <w:keepLines w:val="1"/>
        <w:bidi w:val="0"/>
        <w:spacing w:before="40" w:after="0"/>
        <w:rPr>
          <w:rFonts w:ascii="Calibri" w:hAnsi="Calibri" w:eastAsia="Calibri" w:cs="Calibri"/>
          <w:b w:val="0"/>
          <w:bCs w:val="0"/>
          <w:i w:val="0"/>
          <w:iCs w:val="0"/>
          <w:caps w:val="0"/>
          <w:smallCaps w:val="0"/>
          <w:noProof w:val="0"/>
          <w:color w:val="002060"/>
          <w:sz w:val="24"/>
          <w:szCs w:val="24"/>
          <w:lang w:val="en-GB"/>
        </w:rPr>
      </w:pPr>
      <w:bookmarkStart w:name="_Toc991668645" w:id="966166062"/>
      <w:r w:rsidRPr="5C1F5A07" w:rsidR="73BB70FC">
        <w:rPr>
          <w:rFonts w:ascii="Calibri" w:hAnsi="Calibri" w:eastAsia="Calibri" w:cs="Calibri"/>
          <w:b w:val="0"/>
          <w:bCs w:val="0"/>
          <w:i w:val="0"/>
          <w:iCs w:val="0"/>
          <w:caps w:val="0"/>
          <w:smallCaps w:val="0"/>
          <w:noProof w:val="0"/>
          <w:color w:val="002060"/>
          <w:sz w:val="24"/>
          <w:szCs w:val="24"/>
          <w:lang w:val="en-GB"/>
        </w:rPr>
        <w:t>Reporting Rates</w:t>
      </w:r>
      <w:bookmarkEnd w:id="966166062"/>
    </w:p>
    <w:p w:rsidRPr="001A28E5" w:rsidR="00B9725B" w:rsidP="23BC2669" w:rsidRDefault="00B9725B" w14:paraId="07769AC9" w14:textId="7967817B">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There is a persistent and significant issue of under-reporting across multiple survey years. In 2025, only 47.1% of trainees who were subjected to bullying or undermining behaviour reported it, representing a slight decrease from the 51.3% reporting rate observed in 2023.</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Pr="001A28E5" w:rsidR="00B9725B" w:rsidP="23BC2669" w:rsidRDefault="00B9725B" w14:paraId="3E2DFD76" w14:textId="50D12B24">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140"/>
        <w:gridCol w:w="1845"/>
        <w:gridCol w:w="2130"/>
      </w:tblGrid>
      <w:tr w:rsidR="23BC2669" w:rsidTr="23BC2669" w14:paraId="12540255">
        <w:trPr>
          <w:trHeight w:val="300"/>
        </w:trPr>
        <w:tc>
          <w:tcPr>
            <w:tcW w:w="1140" w:type="dxa"/>
            <w:tcMar>
              <w:left w:w="105" w:type="dxa"/>
              <w:right w:w="105" w:type="dxa"/>
            </w:tcMar>
            <w:vAlign w:val="center"/>
          </w:tcPr>
          <w:p w:rsidR="23BC2669" w:rsidP="23BC2669" w:rsidRDefault="23BC2669" w14:paraId="73ED8052" w14:textId="1160C025">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Year</w:t>
            </w:r>
          </w:p>
        </w:tc>
        <w:tc>
          <w:tcPr>
            <w:tcW w:w="1845" w:type="dxa"/>
            <w:tcMar>
              <w:left w:w="105" w:type="dxa"/>
              <w:right w:w="105" w:type="dxa"/>
            </w:tcMar>
            <w:vAlign w:val="center"/>
          </w:tcPr>
          <w:p w:rsidR="23BC2669" w:rsidP="23BC2669" w:rsidRDefault="23BC2669" w14:paraId="575CF28D" w14:textId="0A986F33">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Bullying Rate</w:t>
            </w:r>
          </w:p>
        </w:tc>
        <w:tc>
          <w:tcPr>
            <w:tcW w:w="2130" w:type="dxa"/>
            <w:tcMar>
              <w:left w:w="105" w:type="dxa"/>
              <w:right w:w="105" w:type="dxa"/>
            </w:tcMar>
            <w:vAlign w:val="center"/>
          </w:tcPr>
          <w:p w:rsidR="23BC2669" w:rsidP="23BC2669" w:rsidRDefault="23BC2669" w14:paraId="386C56B6" w14:textId="472F42E9">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Reporting Rate</w:t>
            </w:r>
          </w:p>
        </w:tc>
      </w:tr>
      <w:tr w:rsidR="23BC2669" w:rsidTr="23BC2669" w14:paraId="385C0FF6">
        <w:trPr>
          <w:trHeight w:val="300"/>
        </w:trPr>
        <w:tc>
          <w:tcPr>
            <w:tcW w:w="1140" w:type="dxa"/>
            <w:tcMar>
              <w:left w:w="105" w:type="dxa"/>
              <w:right w:w="105" w:type="dxa"/>
            </w:tcMar>
            <w:vAlign w:val="center"/>
          </w:tcPr>
          <w:p w:rsidR="23BC2669" w:rsidP="23BC2669" w:rsidRDefault="23BC2669" w14:paraId="361956C3" w14:textId="4444B0B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2023</w:t>
            </w:r>
          </w:p>
        </w:tc>
        <w:tc>
          <w:tcPr>
            <w:tcW w:w="1845" w:type="dxa"/>
            <w:tcMar>
              <w:left w:w="105" w:type="dxa"/>
              <w:right w:w="105" w:type="dxa"/>
            </w:tcMar>
            <w:vAlign w:val="center"/>
          </w:tcPr>
          <w:p w:rsidR="23BC2669" w:rsidP="23BC2669" w:rsidRDefault="23BC2669" w14:paraId="602163FA" w14:textId="3D3D50B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12.0%</w:t>
            </w:r>
          </w:p>
        </w:tc>
        <w:tc>
          <w:tcPr>
            <w:tcW w:w="2130" w:type="dxa"/>
            <w:tcMar>
              <w:left w:w="105" w:type="dxa"/>
              <w:right w:w="105" w:type="dxa"/>
            </w:tcMar>
            <w:vAlign w:val="center"/>
          </w:tcPr>
          <w:p w:rsidR="23BC2669" w:rsidP="23BC2669" w:rsidRDefault="23BC2669" w14:paraId="46AC4D09" w14:textId="23013AE8">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51.3%</w:t>
            </w:r>
          </w:p>
        </w:tc>
      </w:tr>
      <w:tr w:rsidR="23BC2669" w:rsidTr="23BC2669" w14:paraId="4FDE5BCC">
        <w:trPr>
          <w:trHeight w:val="300"/>
        </w:trPr>
        <w:tc>
          <w:tcPr>
            <w:tcW w:w="1140" w:type="dxa"/>
            <w:tcMar>
              <w:left w:w="105" w:type="dxa"/>
              <w:right w:w="105" w:type="dxa"/>
            </w:tcMar>
            <w:vAlign w:val="center"/>
          </w:tcPr>
          <w:p w:rsidR="23BC2669" w:rsidP="23BC2669" w:rsidRDefault="23BC2669" w14:paraId="47CB1EB1" w14:textId="4B8A9FEA">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2025</w:t>
            </w:r>
          </w:p>
        </w:tc>
        <w:tc>
          <w:tcPr>
            <w:tcW w:w="1845" w:type="dxa"/>
            <w:tcMar>
              <w:left w:w="105" w:type="dxa"/>
              <w:right w:w="105" w:type="dxa"/>
            </w:tcMar>
            <w:vAlign w:val="center"/>
          </w:tcPr>
          <w:p w:rsidR="23BC2669" w:rsidP="23BC2669" w:rsidRDefault="23BC2669" w14:paraId="4D56D728" w14:textId="231C448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13.6%</w:t>
            </w:r>
          </w:p>
        </w:tc>
        <w:tc>
          <w:tcPr>
            <w:tcW w:w="2130" w:type="dxa"/>
            <w:tcMar>
              <w:left w:w="105" w:type="dxa"/>
              <w:right w:w="105" w:type="dxa"/>
            </w:tcMar>
            <w:vAlign w:val="center"/>
          </w:tcPr>
          <w:p w:rsidR="23BC2669" w:rsidP="23BC2669" w:rsidRDefault="23BC2669" w14:paraId="2D8361FF" w14:textId="56D6BD9C">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47.1%</w:t>
            </w:r>
          </w:p>
        </w:tc>
      </w:tr>
    </w:tbl>
    <w:p w:rsidRPr="001A28E5" w:rsidR="00B9725B" w:rsidP="23BC2669" w:rsidRDefault="00B9725B" w14:paraId="3CA6E73F" w14:textId="39F87CD0">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Table 2.1: Historical Reporting Rates Among Bullying Victims</w:t>
      </w:r>
    </w:p>
    <w:p w:rsidRPr="001A28E5" w:rsidR="00B9725B" w:rsidP="23BC2669" w:rsidRDefault="00B9725B" w14:paraId="7A67FBE3" w14:textId="3A12BF4C">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23BC2669" w:rsidRDefault="00B9725B" w14:paraId="459970B0" w14:textId="54A11E7E">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The trend shows a concerning deterioration in reporting behaviour, with more than half of all incidents continuing to go unreported. This represents a step backwards from the marginal majority who reported incidents in 2023.</w:t>
      </w:r>
    </w:p>
    <w:p w:rsidRPr="001A28E5" w:rsidR="00B9725B" w:rsidP="23BC2669" w:rsidRDefault="00B9725B" w14:paraId="12A612A6" w14:textId="11E4531C">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5C1F5A07" w:rsidRDefault="00B9725B" w14:paraId="3AB13C81" w14:textId="79575ABF">
      <w:pPr>
        <w:pStyle w:val="Heading3"/>
        <w:keepNext w:val="1"/>
        <w:keepLines w:val="1"/>
        <w:bidi w:val="0"/>
        <w:spacing w:before="40" w:after="0"/>
        <w:rPr>
          <w:rFonts w:ascii="Calibri" w:hAnsi="Calibri" w:eastAsia="Calibri" w:cs="Calibri"/>
          <w:b w:val="0"/>
          <w:bCs w:val="0"/>
          <w:i w:val="0"/>
          <w:iCs w:val="0"/>
          <w:caps w:val="0"/>
          <w:smallCaps w:val="0"/>
          <w:noProof w:val="0"/>
          <w:color w:val="002060"/>
          <w:sz w:val="24"/>
          <w:szCs w:val="24"/>
          <w:lang w:val="en-GB"/>
        </w:rPr>
      </w:pPr>
      <w:bookmarkStart w:name="_Toc2039770614" w:id="1779962452"/>
      <w:r w:rsidRPr="5C1F5A07" w:rsidR="73BB70FC">
        <w:rPr>
          <w:rFonts w:ascii="Calibri" w:hAnsi="Calibri" w:eastAsia="Calibri" w:cs="Calibri"/>
          <w:b w:val="0"/>
          <w:bCs w:val="0"/>
          <w:i w:val="0"/>
          <w:iCs w:val="0"/>
          <w:caps w:val="0"/>
          <w:smallCaps w:val="0"/>
          <w:noProof w:val="0"/>
          <w:color w:val="002060"/>
          <w:sz w:val="24"/>
          <w:szCs w:val="24"/>
          <w:lang w:val="en-GB"/>
        </w:rPr>
        <w:t>Reasons for Not Reporting</w:t>
      </w:r>
      <w:bookmarkEnd w:id="1779962452"/>
    </w:p>
    <w:p w:rsidRPr="001A28E5" w:rsidR="00B9725B" w:rsidP="23BC2669" w:rsidRDefault="00B9725B" w14:paraId="7BBF2316" w14:textId="018969D7">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barriers to reporting have remained consistent over time, with fear-based concerns dominating the decision not to report. The most common reasons cited </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 free-text responses </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in 2025 were:</w:t>
      </w:r>
    </w:p>
    <w:p w:rsidRPr="001A28E5" w:rsidR="00B9725B" w:rsidP="23BC2669" w:rsidRDefault="00B9725B" w14:paraId="0AC1FCE5" w14:textId="086BFE6F">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5535"/>
        <w:gridCol w:w="2700"/>
      </w:tblGrid>
      <w:tr w:rsidR="23BC2669" w:rsidTr="23BC2669" w14:paraId="67548B9C">
        <w:trPr>
          <w:trHeight w:val="300"/>
        </w:trPr>
        <w:tc>
          <w:tcPr>
            <w:tcW w:w="5535" w:type="dxa"/>
            <w:tcMar>
              <w:left w:w="105" w:type="dxa"/>
              <w:right w:w="105" w:type="dxa"/>
            </w:tcMar>
            <w:vAlign w:val="center"/>
          </w:tcPr>
          <w:p w:rsidR="23BC2669" w:rsidP="23BC2669" w:rsidRDefault="23BC2669" w14:paraId="49C53C4F" w14:textId="40DFECF7">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Reason</w:t>
            </w:r>
          </w:p>
        </w:tc>
        <w:tc>
          <w:tcPr>
            <w:tcW w:w="2700" w:type="dxa"/>
            <w:tcMar>
              <w:left w:w="105" w:type="dxa"/>
              <w:right w:w="105" w:type="dxa"/>
            </w:tcMar>
            <w:vAlign w:val="center"/>
          </w:tcPr>
          <w:p w:rsidR="23BC2669" w:rsidP="23BC2669" w:rsidRDefault="23BC2669" w14:paraId="60013B13" w14:textId="2C611A95">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Number of Mentions</w:t>
            </w:r>
          </w:p>
        </w:tc>
      </w:tr>
      <w:tr w:rsidR="23BC2669" w:rsidTr="23BC2669" w14:paraId="33838EBA">
        <w:trPr>
          <w:trHeight w:val="300"/>
        </w:trPr>
        <w:tc>
          <w:tcPr>
            <w:tcW w:w="5535" w:type="dxa"/>
            <w:tcMar>
              <w:left w:w="105" w:type="dxa"/>
              <w:right w:w="105" w:type="dxa"/>
            </w:tcMar>
            <w:vAlign w:val="center"/>
          </w:tcPr>
          <w:p w:rsidR="23BC2669" w:rsidP="23BC2669" w:rsidRDefault="23BC2669" w14:paraId="5DEB1576" w14:textId="2C332C8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Concern that reporting would make situation worse</w:t>
            </w:r>
          </w:p>
        </w:tc>
        <w:tc>
          <w:tcPr>
            <w:tcW w:w="2700" w:type="dxa"/>
            <w:tcMar>
              <w:left w:w="105" w:type="dxa"/>
              <w:right w:w="105" w:type="dxa"/>
            </w:tcMar>
            <w:vAlign w:val="center"/>
          </w:tcPr>
          <w:p w:rsidR="23BC2669" w:rsidP="23BC2669" w:rsidRDefault="23BC2669" w14:paraId="482C62FD" w14:textId="3F7E64F2">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12</w:t>
            </w:r>
          </w:p>
        </w:tc>
      </w:tr>
      <w:tr w:rsidR="23BC2669" w:rsidTr="23BC2669" w14:paraId="213124EC">
        <w:trPr>
          <w:trHeight w:val="300"/>
        </w:trPr>
        <w:tc>
          <w:tcPr>
            <w:tcW w:w="5535" w:type="dxa"/>
            <w:tcMar>
              <w:left w:w="105" w:type="dxa"/>
              <w:right w:w="105" w:type="dxa"/>
            </w:tcMar>
            <w:vAlign w:val="center"/>
          </w:tcPr>
          <w:p w:rsidR="23BC2669" w:rsidP="23BC2669" w:rsidRDefault="23BC2669" w14:paraId="0D6D3032" w14:textId="21EBAD01">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Concern about impact on career</w:t>
            </w:r>
          </w:p>
        </w:tc>
        <w:tc>
          <w:tcPr>
            <w:tcW w:w="2700" w:type="dxa"/>
            <w:tcMar>
              <w:left w:w="105" w:type="dxa"/>
              <w:right w:w="105" w:type="dxa"/>
            </w:tcMar>
            <w:vAlign w:val="center"/>
          </w:tcPr>
          <w:p w:rsidR="23BC2669" w:rsidP="23BC2669" w:rsidRDefault="23BC2669" w14:paraId="1506CAF5" w14:textId="7E95D27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10</w:t>
            </w:r>
          </w:p>
        </w:tc>
      </w:tr>
      <w:tr w:rsidR="23BC2669" w:rsidTr="23BC2669" w14:paraId="1A35C011">
        <w:trPr>
          <w:trHeight w:val="300"/>
        </w:trPr>
        <w:tc>
          <w:tcPr>
            <w:tcW w:w="5535" w:type="dxa"/>
            <w:tcMar>
              <w:left w:w="105" w:type="dxa"/>
              <w:right w:w="105" w:type="dxa"/>
            </w:tcMar>
            <w:vAlign w:val="center"/>
          </w:tcPr>
          <w:p w:rsidR="23BC2669" w:rsidP="23BC2669" w:rsidRDefault="23BC2669" w14:paraId="09355C8A" w14:textId="34F50FD9">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Belief that they would not be supported</w:t>
            </w:r>
          </w:p>
        </w:tc>
        <w:tc>
          <w:tcPr>
            <w:tcW w:w="2700" w:type="dxa"/>
            <w:tcMar>
              <w:left w:w="105" w:type="dxa"/>
              <w:right w:w="105" w:type="dxa"/>
            </w:tcMar>
            <w:vAlign w:val="center"/>
          </w:tcPr>
          <w:p w:rsidR="23BC2669" w:rsidP="23BC2669" w:rsidRDefault="23BC2669" w14:paraId="104BA500" w14:textId="371B14F8">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10</w:t>
            </w:r>
          </w:p>
        </w:tc>
      </w:tr>
      <w:tr w:rsidR="23BC2669" w:rsidTr="23BC2669" w14:paraId="1EF2564C">
        <w:trPr>
          <w:trHeight w:val="300"/>
        </w:trPr>
        <w:tc>
          <w:tcPr>
            <w:tcW w:w="5535" w:type="dxa"/>
            <w:tcMar>
              <w:left w:w="105" w:type="dxa"/>
              <w:right w:w="105" w:type="dxa"/>
            </w:tcMar>
            <w:vAlign w:val="center"/>
          </w:tcPr>
          <w:p w:rsidR="23BC2669" w:rsidP="23BC2669" w:rsidRDefault="23BC2669" w14:paraId="0196BA1A" w14:textId="5F4D4CE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Issue already reported by another person</w:t>
            </w:r>
          </w:p>
        </w:tc>
        <w:tc>
          <w:tcPr>
            <w:tcW w:w="2700" w:type="dxa"/>
            <w:tcMar>
              <w:left w:w="105" w:type="dxa"/>
              <w:right w:w="105" w:type="dxa"/>
            </w:tcMar>
            <w:vAlign w:val="center"/>
          </w:tcPr>
          <w:p w:rsidR="23BC2669" w:rsidP="23BC2669" w:rsidRDefault="23BC2669" w14:paraId="57DC009C" w14:textId="20AD3741">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w:t>
            </w:r>
          </w:p>
        </w:tc>
      </w:tr>
      <w:tr w:rsidR="23BC2669" w:rsidTr="23BC2669" w14:paraId="37040B29">
        <w:trPr>
          <w:trHeight w:val="300"/>
        </w:trPr>
        <w:tc>
          <w:tcPr>
            <w:tcW w:w="5535" w:type="dxa"/>
            <w:tcMar>
              <w:left w:w="105" w:type="dxa"/>
              <w:right w:w="105" w:type="dxa"/>
            </w:tcMar>
            <w:vAlign w:val="center"/>
          </w:tcPr>
          <w:p w:rsidR="23BC2669" w:rsidP="23BC2669" w:rsidRDefault="23BC2669" w14:paraId="3ACED3E7" w14:textId="2B274D52">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Person to report to is the perpetrator</w:t>
            </w:r>
          </w:p>
        </w:tc>
        <w:tc>
          <w:tcPr>
            <w:tcW w:w="2700" w:type="dxa"/>
            <w:tcMar>
              <w:left w:w="105" w:type="dxa"/>
              <w:right w:w="105" w:type="dxa"/>
            </w:tcMar>
            <w:vAlign w:val="center"/>
          </w:tcPr>
          <w:p w:rsidR="23BC2669" w:rsidP="23BC2669" w:rsidRDefault="23BC2669" w14:paraId="124ECBA2" w14:textId="7E19F36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w:t>
            </w:r>
          </w:p>
        </w:tc>
      </w:tr>
    </w:tbl>
    <w:p w:rsidRPr="001A28E5" w:rsidR="00B9725B" w:rsidP="23BC2669" w:rsidRDefault="00B9725B" w14:paraId="0B3A71DA" w14:textId="6E026EB3">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Table 2.2: Primary Barriers to Reporting (2025)</w:t>
      </w:r>
    </w:p>
    <w:p w:rsidRPr="001A28E5" w:rsidR="00B9725B" w:rsidP="23BC2669" w:rsidRDefault="00B9725B" w14:paraId="24ECBC95" w14:textId="40299620">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23BC2669" w:rsidRDefault="00B9725B" w14:paraId="239F4F05" w14:textId="274BF5DA">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These findings mirror patterns observed in previous years, suggesting that fundamental systemic issues around trust, confidentiality, and perceived consequences continue to deter reporting.</w:t>
      </w:r>
    </w:p>
    <w:p w:rsidRPr="001A28E5" w:rsidR="00B9725B" w:rsidP="23BC2669" w:rsidRDefault="00B9725B" w14:paraId="14D58924" w14:textId="313E20F1">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23BC2669" w:rsidRDefault="00B9725B" w14:paraId="1D819E7D" w14:textId="6A38C67B">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US"/>
        </w:rPr>
        <w:t>Furthermore, the barriers are primarily systemic rather than individual, focusing on fear of retaliation and lack of confidence in protective processes rather than simple ignorance of reporting mechanisms.</w:t>
      </w:r>
    </w:p>
    <w:p w:rsidRPr="001A28E5" w:rsidR="00B9725B" w:rsidP="23BC2669" w:rsidRDefault="00B9725B" w14:paraId="278FD5A3" w14:textId="50ED51A0">
      <w:pPr>
        <w:bidi w:val="0"/>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1A28E5" w:rsidR="00B9725B" w:rsidP="5C1F5A07" w:rsidRDefault="00B9725B" w14:paraId="092D8B0C" w14:textId="5501F1F4">
      <w:pPr>
        <w:pStyle w:val="Heading3"/>
        <w:keepNext w:val="1"/>
        <w:keepLines w:val="1"/>
        <w:bidi w:val="0"/>
        <w:spacing w:before="40" w:after="0"/>
        <w:rPr>
          <w:rFonts w:ascii="Calibri" w:hAnsi="Calibri" w:eastAsia="Calibri" w:cs="Calibri"/>
          <w:b w:val="0"/>
          <w:bCs w:val="0"/>
          <w:i w:val="0"/>
          <w:iCs w:val="0"/>
          <w:caps w:val="0"/>
          <w:smallCaps w:val="0"/>
          <w:noProof w:val="0"/>
          <w:color w:val="002060"/>
          <w:sz w:val="24"/>
          <w:szCs w:val="24"/>
          <w:lang w:val="en-GB"/>
        </w:rPr>
      </w:pPr>
      <w:bookmarkStart w:name="_Toc229249341" w:id="80707783"/>
      <w:r w:rsidRPr="5C1F5A07" w:rsidR="73BB70FC">
        <w:rPr>
          <w:rFonts w:ascii="Calibri" w:hAnsi="Calibri" w:eastAsia="Calibri" w:cs="Calibri"/>
          <w:b w:val="0"/>
          <w:bCs w:val="0"/>
          <w:i w:val="0"/>
          <w:iCs w:val="0"/>
          <w:caps w:val="0"/>
          <w:smallCaps w:val="0"/>
          <w:noProof w:val="0"/>
          <w:color w:val="002060"/>
          <w:sz w:val="24"/>
          <w:szCs w:val="24"/>
          <w:lang w:val="en-GB"/>
        </w:rPr>
        <w:t>Outcomes of Reported Incidents</w:t>
      </w:r>
      <w:bookmarkEnd w:id="80707783"/>
    </w:p>
    <w:p w:rsidRPr="001A28E5" w:rsidR="00B9725B" w:rsidP="23BC2669" w:rsidRDefault="00B9725B" w14:paraId="0E60C525" w14:textId="54C3520A">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Even when incidents are reported, the outcomes are overwhelmingly negative. A staggering 84.4% of trainees who reported an incident felt that the situation was not resolved effectively. Only 9.4% of reporters felt that they were listened to AND the behaviour was addressed.</w:t>
      </w:r>
    </w:p>
    <w:p w:rsidRPr="001A28E5" w:rsidR="00B9725B" w:rsidP="23BC2669" w:rsidRDefault="00B9725B" w14:paraId="49679910" w14:textId="6B7DB393">
      <w:pPr>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5115"/>
        <w:gridCol w:w="1710"/>
      </w:tblGrid>
      <w:tr w:rsidR="23BC2669" w:rsidTr="23BC2669" w14:paraId="72E4F4A9">
        <w:trPr>
          <w:trHeight w:val="300"/>
        </w:trPr>
        <w:tc>
          <w:tcPr>
            <w:tcW w:w="5115" w:type="dxa"/>
            <w:tcMar>
              <w:left w:w="105" w:type="dxa"/>
              <w:right w:w="105" w:type="dxa"/>
            </w:tcMar>
            <w:vAlign w:val="center"/>
          </w:tcPr>
          <w:p w:rsidR="23BC2669" w:rsidP="23BC2669" w:rsidRDefault="23BC2669" w14:paraId="69D58F91" w14:textId="408F1D99">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Outcome</w:t>
            </w:r>
          </w:p>
        </w:tc>
        <w:tc>
          <w:tcPr>
            <w:tcW w:w="1710" w:type="dxa"/>
            <w:tcMar>
              <w:left w:w="105" w:type="dxa"/>
              <w:right w:w="105" w:type="dxa"/>
            </w:tcMar>
            <w:vAlign w:val="center"/>
          </w:tcPr>
          <w:p w:rsidR="23BC2669" w:rsidP="23BC2669" w:rsidRDefault="23BC2669" w14:paraId="3ADC1332" w14:textId="50209B17">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Percentage</w:t>
            </w:r>
          </w:p>
        </w:tc>
      </w:tr>
      <w:tr w:rsidR="23BC2669" w:rsidTr="23BC2669" w14:paraId="61D296F0">
        <w:trPr>
          <w:trHeight w:val="300"/>
        </w:trPr>
        <w:tc>
          <w:tcPr>
            <w:tcW w:w="5115" w:type="dxa"/>
            <w:tcMar>
              <w:left w:w="105" w:type="dxa"/>
              <w:right w:w="105" w:type="dxa"/>
            </w:tcMar>
            <w:vAlign w:val="center"/>
          </w:tcPr>
          <w:p w:rsidR="23BC2669" w:rsidP="23BC2669" w:rsidRDefault="23BC2669" w14:paraId="5CA9E456" w14:textId="473601FA">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Felt listened to BUT behaviour not addressed</w:t>
            </w:r>
          </w:p>
        </w:tc>
        <w:tc>
          <w:tcPr>
            <w:tcW w:w="1710" w:type="dxa"/>
            <w:tcMar>
              <w:left w:w="105" w:type="dxa"/>
              <w:right w:w="105" w:type="dxa"/>
            </w:tcMar>
            <w:vAlign w:val="center"/>
          </w:tcPr>
          <w:p w:rsidR="23BC2669" w:rsidP="23BC2669" w:rsidRDefault="23BC2669" w14:paraId="077D1AB8" w14:textId="6A45347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46.9%</w:t>
            </w:r>
          </w:p>
        </w:tc>
      </w:tr>
      <w:tr w:rsidR="23BC2669" w:rsidTr="23BC2669" w14:paraId="242D356E">
        <w:trPr>
          <w:trHeight w:val="300"/>
        </w:trPr>
        <w:tc>
          <w:tcPr>
            <w:tcW w:w="5115" w:type="dxa"/>
            <w:tcMar>
              <w:left w:w="105" w:type="dxa"/>
              <w:right w:w="105" w:type="dxa"/>
            </w:tcMar>
            <w:vAlign w:val="center"/>
          </w:tcPr>
          <w:p w:rsidR="23BC2669" w:rsidP="23BC2669" w:rsidRDefault="23BC2669" w14:paraId="61AC68BA" w14:textId="43A49A00">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Did not feel listened to</w:t>
            </w:r>
          </w:p>
        </w:tc>
        <w:tc>
          <w:tcPr>
            <w:tcW w:w="1710" w:type="dxa"/>
            <w:tcMar>
              <w:left w:w="105" w:type="dxa"/>
              <w:right w:w="105" w:type="dxa"/>
            </w:tcMar>
            <w:vAlign w:val="center"/>
          </w:tcPr>
          <w:p w:rsidR="23BC2669" w:rsidP="23BC2669" w:rsidRDefault="23BC2669" w14:paraId="6835F803" w14:textId="7F4D030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37.5%</w:t>
            </w:r>
          </w:p>
        </w:tc>
      </w:tr>
      <w:tr w:rsidR="23BC2669" w:rsidTr="23BC2669" w14:paraId="7D781E71">
        <w:trPr>
          <w:trHeight w:val="300"/>
        </w:trPr>
        <w:tc>
          <w:tcPr>
            <w:tcW w:w="5115" w:type="dxa"/>
            <w:tcMar>
              <w:left w:w="105" w:type="dxa"/>
              <w:right w:w="105" w:type="dxa"/>
            </w:tcMar>
            <w:vAlign w:val="center"/>
          </w:tcPr>
          <w:p w:rsidR="23BC2669" w:rsidP="23BC2669" w:rsidRDefault="23BC2669" w14:paraId="58D757A6" w14:textId="470DC171">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Felt listened to AND behaviour addressed</w:t>
            </w:r>
          </w:p>
        </w:tc>
        <w:tc>
          <w:tcPr>
            <w:tcW w:w="1710" w:type="dxa"/>
            <w:tcMar>
              <w:left w:w="105" w:type="dxa"/>
              <w:right w:w="105" w:type="dxa"/>
            </w:tcMar>
            <w:vAlign w:val="center"/>
          </w:tcPr>
          <w:p w:rsidR="23BC2669" w:rsidP="23BC2669" w:rsidRDefault="23BC2669" w14:paraId="70BEFC24" w14:textId="17B0D399">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9.4%</w:t>
            </w:r>
          </w:p>
        </w:tc>
      </w:tr>
      <w:tr w:rsidR="23BC2669" w:rsidTr="23BC2669" w14:paraId="616EEF70">
        <w:trPr>
          <w:trHeight w:val="300"/>
        </w:trPr>
        <w:tc>
          <w:tcPr>
            <w:tcW w:w="5115" w:type="dxa"/>
            <w:tcMar>
              <w:left w:w="105" w:type="dxa"/>
              <w:right w:w="105" w:type="dxa"/>
            </w:tcMar>
            <w:vAlign w:val="center"/>
          </w:tcPr>
          <w:p w:rsidR="23BC2669" w:rsidP="23BC2669" w:rsidRDefault="23BC2669" w14:paraId="0C1D1F04" w14:textId="210A9046">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Other (Awaiting response, reported to TPD)</w:t>
            </w:r>
          </w:p>
        </w:tc>
        <w:tc>
          <w:tcPr>
            <w:tcW w:w="1710" w:type="dxa"/>
            <w:tcMar>
              <w:left w:w="105" w:type="dxa"/>
              <w:right w:w="105" w:type="dxa"/>
            </w:tcMar>
            <w:vAlign w:val="center"/>
          </w:tcPr>
          <w:p w:rsidR="23BC2669" w:rsidP="23BC2669" w:rsidRDefault="23BC2669" w14:paraId="6A21ACB5" w14:textId="156DAFBC">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6.2%</w:t>
            </w:r>
          </w:p>
        </w:tc>
      </w:tr>
      <w:tr w:rsidR="23BC2669" w:rsidTr="23BC2669" w14:paraId="485F71A9">
        <w:trPr>
          <w:trHeight w:val="300"/>
        </w:trPr>
        <w:tc>
          <w:tcPr>
            <w:tcW w:w="5115" w:type="dxa"/>
            <w:tcMar>
              <w:left w:w="105" w:type="dxa"/>
              <w:right w:w="105" w:type="dxa"/>
            </w:tcMar>
            <w:vAlign w:val="center"/>
          </w:tcPr>
          <w:p w:rsidR="23BC2669" w:rsidP="23BC2669" w:rsidRDefault="23BC2669" w14:paraId="03E74C82" w14:textId="7637E4F9">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Total ineffective resolution</w:t>
            </w:r>
          </w:p>
        </w:tc>
        <w:tc>
          <w:tcPr>
            <w:tcW w:w="1710" w:type="dxa"/>
            <w:tcMar>
              <w:left w:w="105" w:type="dxa"/>
              <w:right w:w="105" w:type="dxa"/>
            </w:tcMar>
            <w:vAlign w:val="center"/>
          </w:tcPr>
          <w:p w:rsidR="23BC2669" w:rsidP="23BC2669" w:rsidRDefault="23BC2669" w14:paraId="051AD961" w14:textId="2A535A3B">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84.4%</w:t>
            </w:r>
          </w:p>
        </w:tc>
      </w:tr>
    </w:tbl>
    <w:p w:rsidRPr="001A28E5" w:rsidR="00B9725B" w:rsidP="23BC2669" w:rsidRDefault="00B9725B" w14:paraId="2133029B" w14:textId="5C0E8655">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Table 2.3: Reporting Outcomes (2025)</w:t>
      </w:r>
    </w:p>
    <w:p w:rsidRPr="001A28E5" w:rsidR="00B9725B" w:rsidP="23BC2669" w:rsidRDefault="00B9725B" w14:paraId="4B30A5E5" w14:textId="38CFEA0C">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23BC2669" w:rsidRDefault="00B9725B" w14:paraId="628153A7" w14:textId="6D230AF2">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This 9.4% effectiveness rate represents a fundamental failure of the current reporting and resolution system, indicating that the vast majority of trainees who take the significant step of reporting negative behaviour do not receive satisfactory outcomes.</w:t>
      </w:r>
    </w:p>
    <w:p w:rsidRPr="001A28E5" w:rsidR="00B9725B" w:rsidP="23BC2669" w:rsidRDefault="00B9725B" w14:paraId="3C88CD8B" w14:textId="1773D3C9">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5C1F5A07" w:rsidRDefault="00B9725B" w14:paraId="09B62119" w14:textId="7E7BB7B8">
      <w:pPr>
        <w:pStyle w:val="Heading3"/>
        <w:keepNext w:val="1"/>
        <w:keepLines w:val="1"/>
        <w:bidi w:val="0"/>
        <w:spacing w:before="40" w:after="0"/>
        <w:rPr>
          <w:rFonts w:ascii="Calibri" w:hAnsi="Calibri" w:eastAsia="Calibri" w:cs="Calibri"/>
          <w:b w:val="0"/>
          <w:bCs w:val="0"/>
          <w:i w:val="0"/>
          <w:iCs w:val="0"/>
          <w:caps w:val="0"/>
          <w:smallCaps w:val="0"/>
          <w:noProof w:val="0"/>
          <w:color w:val="002060"/>
          <w:sz w:val="24"/>
          <w:szCs w:val="24"/>
          <w:lang w:val="en-GB"/>
        </w:rPr>
      </w:pPr>
      <w:bookmarkStart w:name="_Toc326303797" w:id="234062901"/>
      <w:r w:rsidRPr="5C1F5A07" w:rsidR="73BB70FC">
        <w:rPr>
          <w:rFonts w:ascii="Calibri" w:hAnsi="Calibri" w:eastAsia="Calibri" w:cs="Calibri"/>
          <w:b w:val="0"/>
          <w:bCs w:val="0"/>
          <w:i w:val="0"/>
          <w:iCs w:val="0"/>
          <w:caps w:val="0"/>
          <w:smallCaps w:val="0"/>
          <w:noProof w:val="0"/>
          <w:color w:val="002060"/>
          <w:sz w:val="24"/>
          <w:szCs w:val="24"/>
          <w:lang w:val="en-GB"/>
        </w:rPr>
        <w:t>The Workplace Behaviour Champion Network</w:t>
      </w:r>
      <w:bookmarkEnd w:id="234062901"/>
    </w:p>
    <w:p w:rsidRPr="001A28E5" w:rsidR="00B9725B" w:rsidP="23BC2669" w:rsidRDefault="00B9725B" w14:paraId="31A85691" w14:textId="7977B2F7">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Workplace Behaviour Champion network appears to be a valuable but underutilised resource. </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US"/>
        </w:rPr>
        <w:t>A</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wareness of the network is high (69.6%),</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up from 61.3% in 2024. However,</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only 34.0% of trainees know who their champion is, and a mere 4.6% have contacted them.</w:t>
      </w:r>
    </w:p>
    <w:p w:rsidRPr="001A28E5" w:rsidR="00B9725B" w:rsidP="23BC2669" w:rsidRDefault="00B9725B" w14:paraId="1AAAA3FE" w14:textId="6FC2504E">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23BC2669" w:rsidRDefault="00B9725B" w14:paraId="727AF9E4" w14:textId="62971B1A">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However, for those who do make contact, the experience is overwhelmingly positive, with 80.0% finding the champion helpful. This suggests that the champions are effective, but there are significant barriers to access.</w:t>
      </w:r>
    </w:p>
    <w:p w:rsidRPr="001A28E5" w:rsidR="00B9725B" w:rsidP="23BC2669" w:rsidRDefault="00B9725B" w14:paraId="6D20CE80" w14:textId="11FF3026">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23BC2669" w:rsidRDefault="00B9725B" w14:paraId="309EB1A5" w14:textId="34B7CAC2">
      <w:pPr>
        <w:bidi w:val="0"/>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73BB70FC">
        <w:drawing>
          <wp:inline wp14:editId="55A75607" wp14:anchorId="2B6CD55B">
            <wp:extent cx="5724525" cy="4638675"/>
            <wp:effectExtent l="0" t="0" r="0" b="0"/>
            <wp:docPr id="595402668" name="drawing" title="A collage of graphs and charts&#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95402668" name="Picture 595402668"/>
                    <pic:cNvPicPr/>
                  </pic:nvPicPr>
                  <pic:blipFill>
                    <a:blip xmlns:r="http://schemas.openxmlformats.org/officeDocument/2006/relationships" r:embed="rId1934869524">
                      <a:extLst>
                        <a:ext uri="{28A0092B-C50C-407E-A947-70E740481C1C}">
                          <a14:useLocalDpi xmlns:a14="http://schemas.microsoft.com/office/drawing/2010/main"/>
                        </a:ext>
                      </a:extLst>
                    </a:blip>
                    <a:stretch>
                      <a:fillRect/>
                    </a:stretch>
                  </pic:blipFill>
                  <pic:spPr>
                    <a:xfrm>
                      <a:off x="0" y="0"/>
                      <a:ext cx="5724525" cy="4638675"/>
                    </a:xfrm>
                    <a:prstGeom prst="rect">
                      <a:avLst/>
                    </a:prstGeom>
                  </pic:spPr>
                </pic:pic>
              </a:graphicData>
            </a:graphic>
          </wp:inline>
        </w:drawing>
      </w:r>
    </w:p>
    <w:p w:rsidR="5C1F5A07" w:rsidP="5C1F5A07" w:rsidRDefault="5C1F5A07" w14:paraId="661E6393" w14:textId="47C507D9">
      <w:pPr>
        <w:pStyle w:val="Heading2"/>
        <w:keepNext w:val="1"/>
        <w:keepLines w:val="1"/>
        <w:bidi w:val="0"/>
        <w:spacing w:before="40" w:after="0"/>
        <w:rPr>
          <w:rFonts w:ascii="Calibri" w:hAnsi="Calibri" w:eastAsia="Calibri" w:cs="Calibri"/>
          <w:b w:val="0"/>
          <w:bCs w:val="0"/>
          <w:i w:val="0"/>
          <w:iCs w:val="0"/>
          <w:caps w:val="0"/>
          <w:smallCaps w:val="0"/>
          <w:noProof w:val="0"/>
          <w:color w:val="002060"/>
          <w:sz w:val="28"/>
          <w:szCs w:val="28"/>
          <w:lang w:val="en-US"/>
        </w:rPr>
      </w:pPr>
    </w:p>
    <w:p w:rsidRPr="001A28E5" w:rsidR="00B9725B" w:rsidP="5C1F5A07" w:rsidRDefault="00B9725B" w14:paraId="7479F4C9" w14:textId="3C8C62F9">
      <w:pPr>
        <w:pStyle w:val="Heading2"/>
        <w:keepNext w:val="1"/>
        <w:keepLines w:val="1"/>
        <w:bidi w:val="0"/>
        <w:spacing w:before="40" w:after="0"/>
        <w:rPr>
          <w:rFonts w:ascii="Calibri" w:hAnsi="Calibri" w:eastAsia="Calibri" w:cs="Calibri"/>
          <w:b w:val="0"/>
          <w:bCs w:val="0"/>
          <w:i w:val="0"/>
          <w:iCs w:val="0"/>
          <w:caps w:val="0"/>
          <w:smallCaps w:val="0"/>
          <w:noProof w:val="0"/>
          <w:color w:val="002060"/>
          <w:sz w:val="28"/>
          <w:szCs w:val="28"/>
          <w:lang w:val="en-GB"/>
        </w:rPr>
      </w:pPr>
      <w:bookmarkStart w:name="_Toc1033613638" w:id="928357391"/>
      <w:r w:rsidRPr="5C1F5A07" w:rsidR="73BB70FC">
        <w:rPr>
          <w:rFonts w:ascii="Calibri" w:hAnsi="Calibri" w:eastAsia="Calibri" w:cs="Calibri"/>
          <w:b w:val="0"/>
          <w:bCs w:val="0"/>
          <w:i w:val="0"/>
          <w:iCs w:val="0"/>
          <w:caps w:val="0"/>
          <w:smallCaps w:val="0"/>
          <w:noProof w:val="0"/>
          <w:color w:val="002060"/>
          <w:sz w:val="28"/>
          <w:szCs w:val="28"/>
          <w:lang w:val="en-US"/>
        </w:rPr>
        <w:t>3. Are senior colleagues role modelling good medical leadership skills?</w:t>
      </w:r>
      <w:bookmarkEnd w:id="928357391"/>
    </w:p>
    <w:p w:rsidRPr="001A28E5" w:rsidR="00B9725B" w:rsidP="23BC2669" w:rsidRDefault="00B9725B" w14:paraId="372CC4E0" w14:textId="1182E3BA">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5C1F5A07" w:rsidRDefault="00B9725B" w14:paraId="4D2EBF53" w14:textId="2CFDC7FE">
      <w:pPr>
        <w:pStyle w:val="Heading3"/>
        <w:keepNext w:val="1"/>
        <w:keepLines w:val="1"/>
        <w:bidi w:val="0"/>
        <w:spacing w:before="40" w:after="0"/>
        <w:rPr>
          <w:rFonts w:ascii="Calibri" w:hAnsi="Calibri" w:eastAsia="Calibri" w:cs="Calibri"/>
          <w:b w:val="0"/>
          <w:bCs w:val="0"/>
          <w:i w:val="0"/>
          <w:iCs w:val="0"/>
          <w:caps w:val="0"/>
          <w:smallCaps w:val="0"/>
          <w:noProof w:val="0"/>
          <w:color w:val="002060"/>
          <w:sz w:val="24"/>
          <w:szCs w:val="24"/>
          <w:lang w:val="en-GB"/>
        </w:rPr>
      </w:pPr>
      <w:bookmarkStart w:name="_Toc736892994" w:id="1175047861"/>
      <w:r w:rsidRPr="5C1F5A07" w:rsidR="73BB70FC">
        <w:rPr>
          <w:rFonts w:ascii="Calibri" w:hAnsi="Calibri" w:eastAsia="Calibri" w:cs="Calibri"/>
          <w:b w:val="0"/>
          <w:bCs w:val="0"/>
          <w:i w:val="0"/>
          <w:iCs w:val="0"/>
          <w:caps w:val="0"/>
          <w:smallCaps w:val="0"/>
          <w:noProof w:val="0"/>
          <w:color w:val="002060"/>
          <w:sz w:val="24"/>
          <w:szCs w:val="24"/>
          <w:lang w:val="en-US"/>
        </w:rPr>
        <w:t>Leadership Environment</w:t>
      </w:r>
      <w:bookmarkEnd w:id="1175047861"/>
    </w:p>
    <w:p w:rsidRPr="001A28E5" w:rsidR="00B9725B" w:rsidP="23BC2669" w:rsidRDefault="00B9725B" w14:paraId="26C7D1D5" w14:textId="258141E9">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The 2025 data presents a mixed picture of senior medical leadership. A significant minority of trainees (36.9%) reported witnessing poor senior medical leadership skills 'Sometimes', 'Often', or 'Always'. However, a much larger majority (85.7%) witnessed commendable behaviour, suggesting that positive leadership is more prevalent than poor leadership.</w:t>
      </w:r>
    </w:p>
    <w:p w:rsidRPr="001A28E5" w:rsidR="00B9725B" w:rsidP="23BC2669" w:rsidRDefault="00B9725B" w14:paraId="7561BBD1" w14:textId="18975A63">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6660"/>
        <w:gridCol w:w="1290"/>
      </w:tblGrid>
      <w:tr w:rsidR="23BC2669" w:rsidTr="23BC2669" w14:paraId="1D4626F6">
        <w:trPr>
          <w:trHeight w:val="300"/>
        </w:trPr>
        <w:tc>
          <w:tcPr>
            <w:tcW w:w="6660" w:type="dxa"/>
            <w:tcMar>
              <w:left w:w="105" w:type="dxa"/>
              <w:right w:w="105" w:type="dxa"/>
            </w:tcMar>
            <w:vAlign w:val="center"/>
          </w:tcPr>
          <w:p w:rsidR="23BC2669" w:rsidP="23BC2669" w:rsidRDefault="23BC2669" w14:paraId="7C6E7B2F" w14:textId="19DB5926">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Leadership Measure</w:t>
            </w:r>
          </w:p>
        </w:tc>
        <w:tc>
          <w:tcPr>
            <w:tcW w:w="1290" w:type="dxa"/>
            <w:tcMar>
              <w:left w:w="105" w:type="dxa"/>
              <w:right w:w="105" w:type="dxa"/>
            </w:tcMar>
            <w:vAlign w:val="center"/>
          </w:tcPr>
          <w:p w:rsidR="23BC2669" w:rsidP="23BC2669" w:rsidRDefault="23BC2669" w14:paraId="2FB76503" w14:textId="50212489">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2025</w:t>
            </w:r>
          </w:p>
        </w:tc>
      </w:tr>
      <w:tr w:rsidR="23BC2669" w:rsidTr="23BC2669" w14:paraId="2F4D3F55">
        <w:trPr>
          <w:trHeight w:val="300"/>
        </w:trPr>
        <w:tc>
          <w:tcPr>
            <w:tcW w:w="6660" w:type="dxa"/>
            <w:tcMar>
              <w:left w:w="105" w:type="dxa"/>
              <w:right w:w="105" w:type="dxa"/>
            </w:tcMar>
            <w:vAlign w:val="center"/>
          </w:tcPr>
          <w:p w:rsidR="23BC2669" w:rsidP="23BC2669" w:rsidRDefault="23BC2669" w14:paraId="35F3070C" w14:textId="54094011">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Witnessed Poor Leadership (Sometimes/Often/Always)</w:t>
            </w:r>
          </w:p>
        </w:tc>
        <w:tc>
          <w:tcPr>
            <w:tcW w:w="1290" w:type="dxa"/>
            <w:tcMar>
              <w:left w:w="105" w:type="dxa"/>
              <w:right w:w="105" w:type="dxa"/>
            </w:tcMar>
            <w:vAlign w:val="center"/>
          </w:tcPr>
          <w:p w:rsidR="23BC2669" w:rsidP="23BC2669" w:rsidRDefault="23BC2669" w14:paraId="2312AE45" w14:textId="2B068BE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36.9%</w:t>
            </w:r>
          </w:p>
        </w:tc>
      </w:tr>
      <w:tr w:rsidR="23BC2669" w:rsidTr="23BC2669" w14:paraId="2E12C038">
        <w:trPr>
          <w:trHeight w:val="300"/>
        </w:trPr>
        <w:tc>
          <w:tcPr>
            <w:tcW w:w="6660" w:type="dxa"/>
            <w:tcMar>
              <w:left w:w="105" w:type="dxa"/>
              <w:right w:w="105" w:type="dxa"/>
            </w:tcMar>
            <w:vAlign w:val="center"/>
          </w:tcPr>
          <w:p w:rsidR="23BC2669" w:rsidP="23BC2669" w:rsidRDefault="23BC2669" w14:paraId="4D2F09D6" w14:textId="26C3B8ED">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Witnessed Commendable Behaviour (Agree/Strongly Agree)</w:t>
            </w:r>
          </w:p>
        </w:tc>
        <w:tc>
          <w:tcPr>
            <w:tcW w:w="1290" w:type="dxa"/>
            <w:tcMar>
              <w:left w:w="105" w:type="dxa"/>
              <w:right w:w="105" w:type="dxa"/>
            </w:tcMar>
            <w:vAlign w:val="center"/>
          </w:tcPr>
          <w:p w:rsidR="23BC2669" w:rsidP="23BC2669" w:rsidRDefault="23BC2669" w14:paraId="352C4BEC" w14:textId="3BC84EC7">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85.7%</w:t>
            </w:r>
          </w:p>
        </w:tc>
      </w:tr>
    </w:tbl>
    <w:p w:rsidRPr="001A28E5" w:rsidR="00B9725B" w:rsidP="23BC2669" w:rsidRDefault="00B9725B" w14:paraId="78B4289A" w14:textId="0DCF841A">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 xml:space="preserve">Table 3.1: Leadership Behaviour </w:t>
      </w:r>
    </w:p>
    <w:p w:rsidRPr="001A28E5" w:rsidR="00B9725B" w:rsidP="23BC2669" w:rsidRDefault="00B9725B" w14:paraId="78B7A3D2" w14:textId="4E9BC3AA">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5C1F5A07" w:rsidRDefault="00B9725B" w14:paraId="123E12B8" w14:textId="40F0E4C6">
      <w:pPr>
        <w:pStyle w:val="Heading3"/>
        <w:keepNext w:val="1"/>
        <w:keepLines w:val="1"/>
        <w:bidi w:val="0"/>
        <w:spacing w:before="40" w:after="0"/>
        <w:rPr>
          <w:rFonts w:ascii="Calibri" w:hAnsi="Calibri" w:eastAsia="Calibri" w:cs="Calibri"/>
          <w:b w:val="0"/>
          <w:bCs w:val="0"/>
          <w:i w:val="0"/>
          <w:iCs w:val="0"/>
          <w:caps w:val="0"/>
          <w:smallCaps w:val="0"/>
          <w:noProof w:val="0"/>
          <w:color w:val="002060"/>
          <w:sz w:val="24"/>
          <w:szCs w:val="24"/>
          <w:lang w:val="en-GB"/>
        </w:rPr>
      </w:pPr>
      <w:bookmarkStart w:name="_Toc1637771289" w:id="230296405"/>
      <w:r w:rsidRPr="5C1F5A07" w:rsidR="73BB70FC">
        <w:rPr>
          <w:rFonts w:ascii="Calibri" w:hAnsi="Calibri" w:eastAsia="Calibri" w:cs="Calibri"/>
          <w:b w:val="0"/>
          <w:bCs w:val="0"/>
          <w:i w:val="0"/>
          <w:iCs w:val="0"/>
          <w:caps w:val="0"/>
          <w:smallCaps w:val="0"/>
          <w:noProof w:val="0"/>
          <w:color w:val="002060"/>
          <w:sz w:val="24"/>
          <w:szCs w:val="24"/>
          <w:lang w:val="en-GB"/>
        </w:rPr>
        <w:t>Types of Commendable Leadership Behaviours</w:t>
      </w:r>
      <w:bookmarkEnd w:id="230296405"/>
    </w:p>
    <w:p w:rsidRPr="001A28E5" w:rsidR="00B9725B" w:rsidP="23BC2669" w:rsidRDefault="00B9725B" w14:paraId="1B482AFD" w14:textId="184B3936">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The specific behaviours identified provide a clear framework for leadership development and cultural improvement initiatives. These data represent checkbox responses where trainees could select multiple behaviours they observed.</w:t>
      </w:r>
    </w:p>
    <w:p w:rsidRPr="001A28E5" w:rsidR="00B9725B" w:rsidP="23BC2669" w:rsidRDefault="00B9725B" w14:paraId="6CDDBE95" w14:textId="1C1101C1">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705"/>
        <w:gridCol w:w="4950"/>
        <w:gridCol w:w="2970"/>
      </w:tblGrid>
      <w:tr w:rsidR="23BC2669" w:rsidTr="23BC2669" w14:paraId="64F255D5">
        <w:trPr>
          <w:trHeight w:val="300"/>
        </w:trPr>
        <w:tc>
          <w:tcPr>
            <w:tcW w:w="705" w:type="dxa"/>
            <w:tcMar>
              <w:left w:w="105" w:type="dxa"/>
              <w:right w:w="105" w:type="dxa"/>
            </w:tcMar>
            <w:vAlign w:val="center"/>
          </w:tcPr>
          <w:p w:rsidR="23BC2669" w:rsidP="23BC2669" w:rsidRDefault="23BC2669" w14:paraId="5B5C450F" w14:textId="5DB2AE67">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Rank</w:t>
            </w:r>
          </w:p>
        </w:tc>
        <w:tc>
          <w:tcPr>
            <w:tcW w:w="4950" w:type="dxa"/>
            <w:tcMar>
              <w:left w:w="105" w:type="dxa"/>
              <w:right w:w="105" w:type="dxa"/>
            </w:tcMar>
            <w:vAlign w:val="center"/>
          </w:tcPr>
          <w:p w:rsidR="23BC2669" w:rsidP="23BC2669" w:rsidRDefault="23BC2669" w14:paraId="5CD05D62" w14:textId="04D4B096">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Specific Behaviour</w:t>
            </w:r>
          </w:p>
        </w:tc>
        <w:tc>
          <w:tcPr>
            <w:tcW w:w="2970" w:type="dxa"/>
            <w:tcMar>
              <w:left w:w="105" w:type="dxa"/>
              <w:right w:w="105" w:type="dxa"/>
            </w:tcMar>
            <w:vAlign w:val="center"/>
          </w:tcPr>
          <w:p w:rsidR="23BC2669" w:rsidP="23BC2669" w:rsidRDefault="23BC2669" w14:paraId="132844D7" w14:textId="6BCC3761">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Percentage of Respondents</w:t>
            </w:r>
          </w:p>
        </w:tc>
      </w:tr>
      <w:tr w:rsidR="23BC2669" w:rsidTr="23BC2669" w14:paraId="43139978">
        <w:trPr>
          <w:trHeight w:val="300"/>
        </w:trPr>
        <w:tc>
          <w:tcPr>
            <w:tcW w:w="705" w:type="dxa"/>
            <w:tcMar>
              <w:left w:w="105" w:type="dxa"/>
              <w:right w:w="105" w:type="dxa"/>
            </w:tcMar>
            <w:vAlign w:val="center"/>
          </w:tcPr>
          <w:p w:rsidR="23BC2669" w:rsidP="23BC2669" w:rsidRDefault="23BC2669" w14:paraId="0CC9BC42" w14:textId="0A5C60AD">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w:t>
            </w:r>
          </w:p>
        </w:tc>
        <w:tc>
          <w:tcPr>
            <w:tcW w:w="4950" w:type="dxa"/>
            <w:tcMar>
              <w:left w:w="105" w:type="dxa"/>
              <w:right w:w="105" w:type="dxa"/>
            </w:tcMar>
            <w:vAlign w:val="center"/>
          </w:tcPr>
          <w:p w:rsidR="23BC2669" w:rsidP="23BC2669" w:rsidRDefault="23BC2669" w14:paraId="7941ACF8" w14:textId="7D5DAE1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A positive environment</w:t>
            </w:r>
          </w:p>
        </w:tc>
        <w:tc>
          <w:tcPr>
            <w:tcW w:w="2970" w:type="dxa"/>
            <w:tcMar>
              <w:left w:w="105" w:type="dxa"/>
              <w:right w:w="105" w:type="dxa"/>
            </w:tcMar>
            <w:vAlign w:val="center"/>
          </w:tcPr>
          <w:p w:rsidR="23BC2669" w:rsidP="23BC2669" w:rsidRDefault="23BC2669" w14:paraId="277EFC01" w14:textId="46A61B1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57.9%</w:t>
            </w:r>
          </w:p>
        </w:tc>
      </w:tr>
      <w:tr w:rsidR="23BC2669" w:rsidTr="23BC2669" w14:paraId="48543BDF">
        <w:trPr>
          <w:trHeight w:val="300"/>
        </w:trPr>
        <w:tc>
          <w:tcPr>
            <w:tcW w:w="705" w:type="dxa"/>
            <w:tcMar>
              <w:left w:w="105" w:type="dxa"/>
              <w:right w:w="105" w:type="dxa"/>
            </w:tcMar>
            <w:vAlign w:val="center"/>
          </w:tcPr>
          <w:p w:rsidR="23BC2669" w:rsidP="23BC2669" w:rsidRDefault="23BC2669" w14:paraId="27AA5795" w14:textId="3A7A035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w:t>
            </w:r>
          </w:p>
        </w:tc>
        <w:tc>
          <w:tcPr>
            <w:tcW w:w="4950" w:type="dxa"/>
            <w:tcMar>
              <w:left w:w="105" w:type="dxa"/>
              <w:right w:w="105" w:type="dxa"/>
            </w:tcMar>
            <w:vAlign w:val="center"/>
          </w:tcPr>
          <w:p w:rsidR="23BC2669" w:rsidP="23BC2669" w:rsidRDefault="23BC2669" w14:paraId="5068E98C" w14:textId="063A741A">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Values trainee wellbeing</w:t>
            </w:r>
          </w:p>
        </w:tc>
        <w:tc>
          <w:tcPr>
            <w:tcW w:w="2970" w:type="dxa"/>
            <w:tcMar>
              <w:left w:w="105" w:type="dxa"/>
              <w:right w:w="105" w:type="dxa"/>
            </w:tcMar>
            <w:vAlign w:val="center"/>
          </w:tcPr>
          <w:p w:rsidR="23BC2669" w:rsidP="23BC2669" w:rsidRDefault="23BC2669" w14:paraId="33C19A67" w14:textId="421F3964">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57.0%</w:t>
            </w:r>
          </w:p>
        </w:tc>
      </w:tr>
      <w:tr w:rsidR="23BC2669" w:rsidTr="23BC2669" w14:paraId="4D1D5F7A">
        <w:trPr>
          <w:trHeight w:val="300"/>
        </w:trPr>
        <w:tc>
          <w:tcPr>
            <w:tcW w:w="705" w:type="dxa"/>
            <w:tcMar>
              <w:left w:w="105" w:type="dxa"/>
              <w:right w:w="105" w:type="dxa"/>
            </w:tcMar>
            <w:vAlign w:val="center"/>
          </w:tcPr>
          <w:p w:rsidR="23BC2669" w:rsidP="23BC2669" w:rsidRDefault="23BC2669" w14:paraId="3FF20A09" w14:textId="0C97A1AA">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w:t>
            </w:r>
          </w:p>
        </w:tc>
        <w:tc>
          <w:tcPr>
            <w:tcW w:w="4950" w:type="dxa"/>
            <w:tcMar>
              <w:left w:w="105" w:type="dxa"/>
              <w:right w:w="105" w:type="dxa"/>
            </w:tcMar>
            <w:vAlign w:val="center"/>
          </w:tcPr>
          <w:p w:rsidR="23BC2669" w:rsidP="23BC2669" w:rsidRDefault="23BC2669" w14:paraId="1C3A0B4A" w14:textId="629E11C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Good support following adverse events</w:t>
            </w:r>
          </w:p>
        </w:tc>
        <w:tc>
          <w:tcPr>
            <w:tcW w:w="2970" w:type="dxa"/>
            <w:tcMar>
              <w:left w:w="105" w:type="dxa"/>
              <w:right w:w="105" w:type="dxa"/>
            </w:tcMar>
            <w:vAlign w:val="center"/>
          </w:tcPr>
          <w:p w:rsidR="23BC2669" w:rsidP="23BC2669" w:rsidRDefault="23BC2669" w14:paraId="39F94D6D" w14:textId="5F1AB15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53.4%</w:t>
            </w:r>
          </w:p>
        </w:tc>
      </w:tr>
      <w:tr w:rsidR="23BC2669" w:rsidTr="23BC2669" w14:paraId="43CBDC43">
        <w:trPr>
          <w:trHeight w:val="300"/>
        </w:trPr>
        <w:tc>
          <w:tcPr>
            <w:tcW w:w="705" w:type="dxa"/>
            <w:tcMar>
              <w:left w:w="105" w:type="dxa"/>
              <w:right w:w="105" w:type="dxa"/>
            </w:tcMar>
            <w:vAlign w:val="center"/>
          </w:tcPr>
          <w:p w:rsidR="23BC2669" w:rsidP="23BC2669" w:rsidRDefault="23BC2669" w14:paraId="2F44BE30" w14:textId="5FF15A9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w:t>
            </w:r>
          </w:p>
        </w:tc>
        <w:tc>
          <w:tcPr>
            <w:tcW w:w="4950" w:type="dxa"/>
            <w:tcMar>
              <w:left w:w="105" w:type="dxa"/>
              <w:right w:w="105" w:type="dxa"/>
            </w:tcMar>
            <w:vAlign w:val="center"/>
          </w:tcPr>
          <w:p w:rsidR="23BC2669" w:rsidP="23BC2669" w:rsidRDefault="23BC2669" w14:paraId="03F205A3" w14:textId="18037BEC">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A 'can do' attitude</w:t>
            </w:r>
          </w:p>
        </w:tc>
        <w:tc>
          <w:tcPr>
            <w:tcW w:w="2970" w:type="dxa"/>
            <w:tcMar>
              <w:left w:w="105" w:type="dxa"/>
              <w:right w:w="105" w:type="dxa"/>
            </w:tcMar>
            <w:vAlign w:val="center"/>
          </w:tcPr>
          <w:p w:rsidR="23BC2669" w:rsidP="23BC2669" w:rsidRDefault="23BC2669" w14:paraId="51E7C95C" w14:textId="7420ECC0">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44.2%</w:t>
            </w:r>
          </w:p>
        </w:tc>
      </w:tr>
      <w:tr w:rsidR="23BC2669" w:rsidTr="23BC2669" w14:paraId="2C46AB45">
        <w:trPr>
          <w:trHeight w:val="300"/>
        </w:trPr>
        <w:tc>
          <w:tcPr>
            <w:tcW w:w="705" w:type="dxa"/>
            <w:tcMar>
              <w:left w:w="105" w:type="dxa"/>
              <w:right w:w="105" w:type="dxa"/>
            </w:tcMar>
            <w:vAlign w:val="center"/>
          </w:tcPr>
          <w:p w:rsidR="23BC2669" w:rsidP="23BC2669" w:rsidRDefault="23BC2669" w14:paraId="4426B30C" w14:textId="7875AF2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w:t>
            </w:r>
          </w:p>
        </w:tc>
        <w:tc>
          <w:tcPr>
            <w:tcW w:w="4950" w:type="dxa"/>
            <w:tcMar>
              <w:left w:w="105" w:type="dxa"/>
              <w:right w:w="105" w:type="dxa"/>
            </w:tcMar>
            <w:vAlign w:val="center"/>
          </w:tcPr>
          <w:p w:rsidR="23BC2669" w:rsidP="23BC2669" w:rsidRDefault="23BC2669" w14:paraId="77DEE10C" w14:textId="07035D7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A sense of trainee empowerment</w:t>
            </w:r>
          </w:p>
        </w:tc>
        <w:tc>
          <w:tcPr>
            <w:tcW w:w="2970" w:type="dxa"/>
            <w:tcMar>
              <w:left w:w="105" w:type="dxa"/>
              <w:right w:w="105" w:type="dxa"/>
            </w:tcMar>
            <w:vAlign w:val="center"/>
          </w:tcPr>
          <w:p w:rsidR="23BC2669" w:rsidP="23BC2669" w:rsidRDefault="23BC2669" w14:paraId="24C4D630" w14:textId="167028FD">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33.9%</w:t>
            </w:r>
          </w:p>
        </w:tc>
      </w:tr>
      <w:tr w:rsidR="23BC2669" w:rsidTr="23BC2669" w14:paraId="5FFAC461">
        <w:trPr>
          <w:trHeight w:val="300"/>
        </w:trPr>
        <w:tc>
          <w:tcPr>
            <w:tcW w:w="705" w:type="dxa"/>
            <w:tcMar>
              <w:left w:w="105" w:type="dxa"/>
              <w:right w:w="105" w:type="dxa"/>
            </w:tcMar>
            <w:vAlign w:val="center"/>
          </w:tcPr>
          <w:p w:rsidR="23BC2669" w:rsidP="23BC2669" w:rsidRDefault="23BC2669" w14:paraId="3B0BE511" w14:textId="6126F07C">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6</w:t>
            </w:r>
          </w:p>
        </w:tc>
        <w:tc>
          <w:tcPr>
            <w:tcW w:w="4950" w:type="dxa"/>
            <w:tcMar>
              <w:left w:w="105" w:type="dxa"/>
              <w:right w:w="105" w:type="dxa"/>
            </w:tcMar>
            <w:vAlign w:val="center"/>
          </w:tcPr>
          <w:p w:rsidR="23BC2669" w:rsidP="23BC2669" w:rsidRDefault="23BC2669" w14:paraId="0AD6864D" w14:textId="7BAA8EEA">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Proactively addresses poor workplace behaviour</w:t>
            </w:r>
          </w:p>
        </w:tc>
        <w:tc>
          <w:tcPr>
            <w:tcW w:w="2970" w:type="dxa"/>
            <w:tcMar>
              <w:left w:w="105" w:type="dxa"/>
              <w:right w:w="105" w:type="dxa"/>
            </w:tcMar>
            <w:vAlign w:val="center"/>
          </w:tcPr>
          <w:p w:rsidR="23BC2669" w:rsidP="23BC2669" w:rsidRDefault="23BC2669" w14:paraId="5E256E31" w14:textId="2A7C9858">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24.8%</w:t>
            </w:r>
          </w:p>
        </w:tc>
      </w:tr>
    </w:tbl>
    <w:p w:rsidRPr="001A28E5" w:rsidR="00B9725B" w:rsidP="23BC2669" w:rsidRDefault="00B9725B" w14:paraId="7D3F50A8" w14:textId="43147244">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Table 3.2: Most Frequently Observed Commendable Leadership Behaviours (2025)</w:t>
      </w:r>
    </w:p>
    <w:p w:rsidRPr="001A28E5" w:rsidR="00B9725B" w:rsidP="23BC2669" w:rsidRDefault="00B9725B" w14:paraId="4F5B5532" w14:textId="37B0A9C1">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5C1F5A07" w:rsidRDefault="00B9725B" w14:paraId="59BBDEAC" w14:textId="127CD853">
      <w:pPr>
        <w:pStyle w:val="Heading3"/>
        <w:keepNext w:val="1"/>
        <w:keepLines w:val="1"/>
        <w:bidi w:val="0"/>
        <w:spacing w:before="40" w:after="0"/>
        <w:rPr>
          <w:rFonts w:ascii="Calibri" w:hAnsi="Calibri" w:eastAsia="Calibri" w:cs="Calibri"/>
          <w:b w:val="0"/>
          <w:bCs w:val="0"/>
          <w:i w:val="0"/>
          <w:iCs w:val="0"/>
          <w:caps w:val="0"/>
          <w:smallCaps w:val="0"/>
          <w:noProof w:val="0"/>
          <w:color w:val="002060"/>
          <w:sz w:val="24"/>
          <w:szCs w:val="24"/>
          <w:lang w:val="en-GB"/>
        </w:rPr>
      </w:pPr>
      <w:bookmarkStart w:name="_Toc1509291371" w:id="1178072869"/>
      <w:r w:rsidRPr="5C1F5A07" w:rsidR="73BB70FC">
        <w:rPr>
          <w:rFonts w:ascii="Calibri" w:hAnsi="Calibri" w:eastAsia="Calibri" w:cs="Calibri"/>
          <w:b w:val="0"/>
          <w:bCs w:val="0"/>
          <w:i w:val="0"/>
          <w:iCs w:val="0"/>
          <w:caps w:val="0"/>
          <w:smallCaps w:val="0"/>
          <w:noProof w:val="0"/>
          <w:color w:val="002060"/>
          <w:sz w:val="24"/>
          <w:szCs w:val="24"/>
          <w:lang w:val="en-GB"/>
        </w:rPr>
        <w:t>Regional Variations in Leadership Quality</w:t>
      </w:r>
      <w:bookmarkEnd w:id="1178072869"/>
    </w:p>
    <w:p w:rsidRPr="001A28E5" w:rsidR="00B9725B" w:rsidP="23BC2669" w:rsidRDefault="00B9725B" w14:paraId="2C10FA57" w14:textId="358F7C72">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Significant regional disparities exist in leadership quality, with poor leadership rates varying dramatically across different deaneries, suggesting that local culture and leadership development approaches significantly impact trainee experience.</w:t>
      </w:r>
    </w:p>
    <w:p w:rsidRPr="001A28E5" w:rsidR="00B9725B" w:rsidP="23BC2669" w:rsidRDefault="00B9725B" w14:paraId="71883FED" w14:textId="109E8E7B">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400"/>
        <w:gridCol w:w="1200"/>
        <w:gridCol w:w="1800"/>
        <w:gridCol w:w="1800"/>
        <w:gridCol w:w="1800"/>
      </w:tblGrid>
      <w:tr w:rsidR="23BC2669" w:rsidTr="23BC2669" w14:paraId="19579C54">
        <w:trPr>
          <w:trHeight w:val="300"/>
        </w:trPr>
        <w:tc>
          <w:tcPr>
            <w:tcW w:w="2400" w:type="dxa"/>
            <w:tcMar>
              <w:left w:w="105" w:type="dxa"/>
              <w:right w:w="105" w:type="dxa"/>
            </w:tcMar>
            <w:vAlign w:val="center"/>
          </w:tcPr>
          <w:p w:rsidR="23BC2669" w:rsidP="23BC2669" w:rsidRDefault="23BC2669" w14:paraId="25AD87AE" w14:textId="553D0070">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Region</w:t>
            </w:r>
          </w:p>
        </w:tc>
        <w:tc>
          <w:tcPr>
            <w:tcW w:w="1200" w:type="dxa"/>
            <w:tcMar>
              <w:left w:w="105" w:type="dxa"/>
              <w:right w:w="105" w:type="dxa"/>
            </w:tcMar>
            <w:vAlign w:val="center"/>
          </w:tcPr>
          <w:p w:rsidR="23BC2669" w:rsidP="23BC2669" w:rsidRDefault="23BC2669" w14:paraId="79AA59D5" w14:textId="76FF2A51">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Sample Size</w:t>
            </w:r>
          </w:p>
        </w:tc>
        <w:tc>
          <w:tcPr>
            <w:tcW w:w="1800" w:type="dxa"/>
            <w:tcMar>
              <w:left w:w="105" w:type="dxa"/>
              <w:right w:w="105" w:type="dxa"/>
            </w:tcMar>
            <w:vAlign w:val="center"/>
          </w:tcPr>
          <w:p w:rsidR="23BC2669" w:rsidP="23BC2669" w:rsidRDefault="23BC2669" w14:paraId="3E7644EB" w14:textId="7CF7E1FE">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Poor Leadership Rate</w:t>
            </w:r>
          </w:p>
        </w:tc>
        <w:tc>
          <w:tcPr>
            <w:tcW w:w="1800" w:type="dxa"/>
            <w:tcMar>
              <w:left w:w="105" w:type="dxa"/>
              <w:right w:w="105" w:type="dxa"/>
            </w:tcMar>
            <w:vAlign w:val="center"/>
          </w:tcPr>
          <w:p w:rsidR="23BC2669" w:rsidP="23BC2669" w:rsidRDefault="23BC2669" w14:paraId="61C1DE25" w14:textId="72EB80A1">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Commendable Rate</w:t>
            </w:r>
          </w:p>
        </w:tc>
        <w:tc>
          <w:tcPr>
            <w:tcW w:w="1800" w:type="dxa"/>
            <w:tcMar>
              <w:left w:w="105" w:type="dxa"/>
              <w:right w:w="105" w:type="dxa"/>
            </w:tcMar>
            <w:vAlign w:val="center"/>
          </w:tcPr>
          <w:p w:rsidR="23BC2669" w:rsidP="23BC2669" w:rsidRDefault="23BC2669" w14:paraId="5F6E3ABF" w14:textId="02D27F11">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Net Leadership Quality</w:t>
            </w:r>
          </w:p>
        </w:tc>
      </w:tr>
      <w:tr w:rsidR="23BC2669" w:rsidTr="23BC2669" w14:paraId="66D176DE">
        <w:trPr>
          <w:trHeight w:val="300"/>
        </w:trPr>
        <w:tc>
          <w:tcPr>
            <w:tcW w:w="2400" w:type="dxa"/>
            <w:tcMar>
              <w:left w:w="105" w:type="dxa"/>
              <w:right w:w="105" w:type="dxa"/>
            </w:tcMar>
            <w:vAlign w:val="center"/>
          </w:tcPr>
          <w:p w:rsidR="23BC2669" w:rsidP="23BC2669" w:rsidRDefault="23BC2669" w14:paraId="3B9D69F3" w14:textId="3C2BF5BD">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HEE West Midlands</w:t>
            </w:r>
          </w:p>
        </w:tc>
        <w:tc>
          <w:tcPr>
            <w:tcW w:w="1200" w:type="dxa"/>
            <w:tcMar>
              <w:left w:w="105" w:type="dxa"/>
              <w:right w:w="105" w:type="dxa"/>
            </w:tcMar>
            <w:vAlign w:val="center"/>
          </w:tcPr>
          <w:p w:rsidR="23BC2669" w:rsidP="23BC2669" w:rsidRDefault="23BC2669" w14:paraId="3648F8BF" w14:textId="4EEC2628">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170</w:t>
            </w:r>
          </w:p>
        </w:tc>
        <w:tc>
          <w:tcPr>
            <w:tcW w:w="1800" w:type="dxa"/>
            <w:tcMar>
              <w:left w:w="105" w:type="dxa"/>
              <w:right w:w="105" w:type="dxa"/>
            </w:tcMar>
            <w:vAlign w:val="center"/>
          </w:tcPr>
          <w:p w:rsidR="23BC2669" w:rsidP="23BC2669" w:rsidRDefault="23BC2669" w14:paraId="599093C8" w14:textId="2578B49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47.1%</w:t>
            </w:r>
          </w:p>
        </w:tc>
        <w:tc>
          <w:tcPr>
            <w:tcW w:w="1800" w:type="dxa"/>
            <w:tcMar>
              <w:left w:w="105" w:type="dxa"/>
              <w:right w:w="105" w:type="dxa"/>
            </w:tcMar>
            <w:vAlign w:val="center"/>
          </w:tcPr>
          <w:p w:rsidR="23BC2669" w:rsidP="23BC2669" w:rsidRDefault="23BC2669" w14:paraId="07F2A23D" w14:textId="4695DC1D">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76.5%</w:t>
            </w:r>
          </w:p>
        </w:tc>
        <w:tc>
          <w:tcPr>
            <w:tcW w:w="1800" w:type="dxa"/>
            <w:tcMar>
              <w:left w:w="105" w:type="dxa"/>
              <w:right w:w="105" w:type="dxa"/>
            </w:tcMar>
            <w:vAlign w:val="center"/>
          </w:tcPr>
          <w:p w:rsidR="23BC2669" w:rsidP="23BC2669" w:rsidRDefault="23BC2669" w14:paraId="3D715F5F" w14:textId="1FC2A2C4">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+29.4pp</w:t>
            </w:r>
          </w:p>
        </w:tc>
      </w:tr>
      <w:tr w:rsidR="23BC2669" w:rsidTr="23BC2669" w14:paraId="31B0EE9D">
        <w:trPr>
          <w:trHeight w:val="300"/>
        </w:trPr>
        <w:tc>
          <w:tcPr>
            <w:tcW w:w="2400" w:type="dxa"/>
            <w:tcMar>
              <w:left w:w="105" w:type="dxa"/>
              <w:right w:w="105" w:type="dxa"/>
            </w:tcMar>
            <w:vAlign w:val="center"/>
          </w:tcPr>
          <w:p w:rsidR="23BC2669" w:rsidP="23BC2669" w:rsidRDefault="23BC2669" w14:paraId="6318D914" w14:textId="146A1B3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HEE East of England</w:t>
            </w:r>
          </w:p>
        </w:tc>
        <w:tc>
          <w:tcPr>
            <w:tcW w:w="1200" w:type="dxa"/>
            <w:tcMar>
              <w:left w:w="105" w:type="dxa"/>
              <w:right w:w="105" w:type="dxa"/>
            </w:tcMar>
            <w:vAlign w:val="center"/>
          </w:tcPr>
          <w:p w:rsidR="23BC2669" w:rsidP="23BC2669" w:rsidRDefault="23BC2669" w14:paraId="0BE65765" w14:textId="681A630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168</w:t>
            </w:r>
          </w:p>
        </w:tc>
        <w:tc>
          <w:tcPr>
            <w:tcW w:w="1800" w:type="dxa"/>
            <w:tcMar>
              <w:left w:w="105" w:type="dxa"/>
              <w:right w:w="105" w:type="dxa"/>
            </w:tcMar>
            <w:vAlign w:val="center"/>
          </w:tcPr>
          <w:p w:rsidR="23BC2669" w:rsidP="23BC2669" w:rsidRDefault="23BC2669" w14:paraId="2B9D9FB0" w14:textId="68D13766">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43.5%</w:t>
            </w:r>
          </w:p>
        </w:tc>
        <w:tc>
          <w:tcPr>
            <w:tcW w:w="1800" w:type="dxa"/>
            <w:tcMar>
              <w:left w:w="105" w:type="dxa"/>
              <w:right w:w="105" w:type="dxa"/>
            </w:tcMar>
            <w:vAlign w:val="center"/>
          </w:tcPr>
          <w:p w:rsidR="23BC2669" w:rsidP="23BC2669" w:rsidRDefault="23BC2669" w14:paraId="0B4978B1" w14:textId="475E37F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81.5%</w:t>
            </w:r>
          </w:p>
        </w:tc>
        <w:tc>
          <w:tcPr>
            <w:tcW w:w="1800" w:type="dxa"/>
            <w:tcMar>
              <w:left w:w="105" w:type="dxa"/>
              <w:right w:w="105" w:type="dxa"/>
            </w:tcMar>
            <w:vAlign w:val="center"/>
          </w:tcPr>
          <w:p w:rsidR="23BC2669" w:rsidP="23BC2669" w:rsidRDefault="23BC2669" w14:paraId="5207E7EA" w14:textId="7AEBE54B">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+38.1pp</w:t>
            </w:r>
          </w:p>
        </w:tc>
      </w:tr>
      <w:tr w:rsidR="23BC2669" w:rsidTr="23BC2669" w14:paraId="73A3CA49">
        <w:trPr>
          <w:trHeight w:val="300"/>
        </w:trPr>
        <w:tc>
          <w:tcPr>
            <w:tcW w:w="2400" w:type="dxa"/>
            <w:tcMar>
              <w:left w:w="105" w:type="dxa"/>
              <w:right w:w="105" w:type="dxa"/>
            </w:tcMar>
            <w:vAlign w:val="center"/>
          </w:tcPr>
          <w:p w:rsidR="23BC2669" w:rsidP="23BC2669" w:rsidRDefault="23BC2669" w14:paraId="5030505E" w14:textId="206B98E9">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HEE Yorkshire &amp; Humber</w:t>
            </w:r>
          </w:p>
        </w:tc>
        <w:tc>
          <w:tcPr>
            <w:tcW w:w="1200" w:type="dxa"/>
            <w:tcMar>
              <w:left w:w="105" w:type="dxa"/>
              <w:right w:w="105" w:type="dxa"/>
            </w:tcMar>
            <w:vAlign w:val="center"/>
          </w:tcPr>
          <w:p w:rsidR="23BC2669" w:rsidP="23BC2669" w:rsidRDefault="23BC2669" w14:paraId="3610652D" w14:textId="5D2F669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189</w:t>
            </w:r>
          </w:p>
        </w:tc>
        <w:tc>
          <w:tcPr>
            <w:tcW w:w="1800" w:type="dxa"/>
            <w:tcMar>
              <w:left w:w="105" w:type="dxa"/>
              <w:right w:w="105" w:type="dxa"/>
            </w:tcMar>
            <w:vAlign w:val="center"/>
          </w:tcPr>
          <w:p w:rsidR="23BC2669" w:rsidP="23BC2669" w:rsidRDefault="23BC2669" w14:paraId="2A551552" w14:textId="024343B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41.3%</w:t>
            </w:r>
          </w:p>
        </w:tc>
        <w:tc>
          <w:tcPr>
            <w:tcW w:w="1800" w:type="dxa"/>
            <w:tcMar>
              <w:left w:w="105" w:type="dxa"/>
              <w:right w:w="105" w:type="dxa"/>
            </w:tcMar>
            <w:vAlign w:val="center"/>
          </w:tcPr>
          <w:p w:rsidR="23BC2669" w:rsidP="23BC2669" w:rsidRDefault="23BC2669" w14:paraId="37983EFF" w14:textId="68143446">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82.5%</w:t>
            </w:r>
          </w:p>
        </w:tc>
        <w:tc>
          <w:tcPr>
            <w:tcW w:w="1800" w:type="dxa"/>
            <w:tcMar>
              <w:left w:w="105" w:type="dxa"/>
              <w:right w:w="105" w:type="dxa"/>
            </w:tcMar>
            <w:vAlign w:val="center"/>
          </w:tcPr>
          <w:p w:rsidR="23BC2669" w:rsidP="23BC2669" w:rsidRDefault="23BC2669" w14:paraId="5F3233D7" w14:textId="65EEABC6">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+41.3pp</w:t>
            </w:r>
          </w:p>
        </w:tc>
      </w:tr>
      <w:tr w:rsidR="23BC2669" w:rsidTr="23BC2669" w14:paraId="28F6CED6">
        <w:trPr>
          <w:trHeight w:val="300"/>
        </w:trPr>
        <w:tc>
          <w:tcPr>
            <w:tcW w:w="2400" w:type="dxa"/>
            <w:tcMar>
              <w:left w:w="105" w:type="dxa"/>
              <w:right w:w="105" w:type="dxa"/>
            </w:tcMar>
            <w:vAlign w:val="center"/>
          </w:tcPr>
          <w:p w:rsidR="23BC2669" w:rsidP="23BC2669" w:rsidRDefault="23BC2669" w14:paraId="2E3B658E" w14:textId="0E087C9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HEE Kent, Surrey &amp; Sussex</w:t>
            </w:r>
          </w:p>
        </w:tc>
        <w:tc>
          <w:tcPr>
            <w:tcW w:w="1200" w:type="dxa"/>
            <w:tcMar>
              <w:left w:w="105" w:type="dxa"/>
              <w:right w:w="105" w:type="dxa"/>
            </w:tcMar>
            <w:vAlign w:val="center"/>
          </w:tcPr>
          <w:p w:rsidR="23BC2669" w:rsidP="23BC2669" w:rsidRDefault="23BC2669" w14:paraId="1A0F6E54" w14:textId="072C952C">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133</w:t>
            </w:r>
          </w:p>
        </w:tc>
        <w:tc>
          <w:tcPr>
            <w:tcW w:w="1800" w:type="dxa"/>
            <w:tcMar>
              <w:left w:w="105" w:type="dxa"/>
              <w:right w:w="105" w:type="dxa"/>
            </w:tcMar>
            <w:vAlign w:val="center"/>
          </w:tcPr>
          <w:p w:rsidR="23BC2669" w:rsidP="23BC2669" w:rsidRDefault="23BC2669" w14:paraId="3478AC45" w14:textId="0ED0D7A4">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39.8%</w:t>
            </w:r>
          </w:p>
        </w:tc>
        <w:tc>
          <w:tcPr>
            <w:tcW w:w="1800" w:type="dxa"/>
            <w:tcMar>
              <w:left w:w="105" w:type="dxa"/>
              <w:right w:w="105" w:type="dxa"/>
            </w:tcMar>
            <w:vAlign w:val="center"/>
          </w:tcPr>
          <w:p w:rsidR="23BC2669" w:rsidP="23BC2669" w:rsidRDefault="23BC2669" w14:paraId="21F7A951" w14:textId="75D220EB">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84.2%</w:t>
            </w:r>
          </w:p>
        </w:tc>
        <w:tc>
          <w:tcPr>
            <w:tcW w:w="1800" w:type="dxa"/>
            <w:tcMar>
              <w:left w:w="105" w:type="dxa"/>
              <w:right w:w="105" w:type="dxa"/>
            </w:tcMar>
            <w:vAlign w:val="center"/>
          </w:tcPr>
          <w:p w:rsidR="23BC2669" w:rsidP="23BC2669" w:rsidRDefault="23BC2669" w14:paraId="30F8EFDB" w14:textId="0183B48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+44.4pp</w:t>
            </w:r>
          </w:p>
        </w:tc>
      </w:tr>
      <w:tr w:rsidR="23BC2669" w:rsidTr="23BC2669" w14:paraId="65A1ED7E">
        <w:trPr>
          <w:trHeight w:val="300"/>
        </w:trPr>
        <w:tc>
          <w:tcPr>
            <w:tcW w:w="2400" w:type="dxa"/>
            <w:tcMar>
              <w:left w:w="105" w:type="dxa"/>
              <w:right w:w="105" w:type="dxa"/>
            </w:tcMar>
            <w:vAlign w:val="center"/>
          </w:tcPr>
          <w:p w:rsidR="23BC2669" w:rsidP="23BC2669" w:rsidRDefault="23BC2669" w14:paraId="2E633598" w14:textId="1164AE0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HEE East Midlands</w:t>
            </w:r>
          </w:p>
        </w:tc>
        <w:tc>
          <w:tcPr>
            <w:tcW w:w="1200" w:type="dxa"/>
            <w:tcMar>
              <w:left w:w="105" w:type="dxa"/>
              <w:right w:w="105" w:type="dxa"/>
            </w:tcMar>
            <w:vAlign w:val="center"/>
          </w:tcPr>
          <w:p w:rsidR="23BC2669" w:rsidP="23BC2669" w:rsidRDefault="23BC2669" w14:paraId="4FB9991C" w14:textId="1CF294CC">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160</w:t>
            </w:r>
          </w:p>
        </w:tc>
        <w:tc>
          <w:tcPr>
            <w:tcW w:w="1800" w:type="dxa"/>
            <w:tcMar>
              <w:left w:w="105" w:type="dxa"/>
              <w:right w:w="105" w:type="dxa"/>
            </w:tcMar>
            <w:vAlign w:val="center"/>
          </w:tcPr>
          <w:p w:rsidR="23BC2669" w:rsidP="23BC2669" w:rsidRDefault="23BC2669" w14:paraId="06616364" w14:textId="5F945F0C">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38.8%</w:t>
            </w:r>
          </w:p>
        </w:tc>
        <w:tc>
          <w:tcPr>
            <w:tcW w:w="1800" w:type="dxa"/>
            <w:tcMar>
              <w:left w:w="105" w:type="dxa"/>
              <w:right w:w="105" w:type="dxa"/>
            </w:tcMar>
            <w:vAlign w:val="center"/>
          </w:tcPr>
          <w:p w:rsidR="23BC2669" w:rsidP="23BC2669" w:rsidRDefault="23BC2669" w14:paraId="218271B3" w14:textId="38CFBC6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86.2%</w:t>
            </w:r>
          </w:p>
        </w:tc>
        <w:tc>
          <w:tcPr>
            <w:tcW w:w="1800" w:type="dxa"/>
            <w:tcMar>
              <w:left w:w="105" w:type="dxa"/>
              <w:right w:w="105" w:type="dxa"/>
            </w:tcMar>
            <w:vAlign w:val="center"/>
          </w:tcPr>
          <w:p w:rsidR="23BC2669" w:rsidP="23BC2669" w:rsidRDefault="23BC2669" w14:paraId="0E1C1BE5" w14:textId="7A58B474">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+47.5pp</w:t>
            </w:r>
          </w:p>
        </w:tc>
      </w:tr>
      <w:tr w:rsidR="23BC2669" w:rsidTr="23BC2669" w14:paraId="64D39153">
        <w:trPr>
          <w:trHeight w:val="300"/>
        </w:trPr>
        <w:tc>
          <w:tcPr>
            <w:tcW w:w="2400" w:type="dxa"/>
            <w:tcMar>
              <w:left w:w="105" w:type="dxa"/>
              <w:right w:w="105" w:type="dxa"/>
            </w:tcMar>
            <w:vAlign w:val="center"/>
          </w:tcPr>
          <w:p w:rsidR="23BC2669" w:rsidP="23BC2669" w:rsidRDefault="23BC2669" w14:paraId="0BBEBB9D" w14:textId="519C95DB">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HEE South West</w:t>
            </w:r>
          </w:p>
        </w:tc>
        <w:tc>
          <w:tcPr>
            <w:tcW w:w="1200" w:type="dxa"/>
            <w:tcMar>
              <w:left w:w="105" w:type="dxa"/>
              <w:right w:w="105" w:type="dxa"/>
            </w:tcMar>
            <w:vAlign w:val="center"/>
          </w:tcPr>
          <w:p w:rsidR="23BC2669" w:rsidP="23BC2669" w:rsidRDefault="23BC2669" w14:paraId="37346076" w14:textId="21AB91FD">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137</w:t>
            </w:r>
          </w:p>
        </w:tc>
        <w:tc>
          <w:tcPr>
            <w:tcW w:w="1800" w:type="dxa"/>
            <w:tcMar>
              <w:left w:w="105" w:type="dxa"/>
              <w:right w:w="105" w:type="dxa"/>
            </w:tcMar>
            <w:vAlign w:val="center"/>
          </w:tcPr>
          <w:p w:rsidR="23BC2669" w:rsidP="23BC2669" w:rsidRDefault="23BC2669" w14:paraId="0B5A4AC6" w14:textId="1F899796">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36.5%</w:t>
            </w:r>
          </w:p>
        </w:tc>
        <w:tc>
          <w:tcPr>
            <w:tcW w:w="1800" w:type="dxa"/>
            <w:tcMar>
              <w:left w:w="105" w:type="dxa"/>
              <w:right w:w="105" w:type="dxa"/>
            </w:tcMar>
            <w:vAlign w:val="center"/>
          </w:tcPr>
          <w:p w:rsidR="23BC2669" w:rsidP="23BC2669" w:rsidRDefault="23BC2669" w14:paraId="576EC4C1" w14:textId="64AA134B">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83.2%</w:t>
            </w:r>
          </w:p>
        </w:tc>
        <w:tc>
          <w:tcPr>
            <w:tcW w:w="1800" w:type="dxa"/>
            <w:tcMar>
              <w:left w:w="105" w:type="dxa"/>
              <w:right w:w="105" w:type="dxa"/>
            </w:tcMar>
            <w:vAlign w:val="center"/>
          </w:tcPr>
          <w:p w:rsidR="23BC2669" w:rsidP="23BC2669" w:rsidRDefault="23BC2669" w14:paraId="54242D13" w14:textId="235B212B">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+46.7pp</w:t>
            </w:r>
          </w:p>
        </w:tc>
      </w:tr>
      <w:tr w:rsidR="23BC2669" w:rsidTr="23BC2669" w14:paraId="0A109D17">
        <w:trPr>
          <w:trHeight w:val="300"/>
        </w:trPr>
        <w:tc>
          <w:tcPr>
            <w:tcW w:w="2400" w:type="dxa"/>
            <w:tcMar>
              <w:left w:w="105" w:type="dxa"/>
              <w:right w:w="105" w:type="dxa"/>
            </w:tcMar>
            <w:vAlign w:val="center"/>
          </w:tcPr>
          <w:p w:rsidR="23BC2669" w:rsidP="23BC2669" w:rsidRDefault="23BC2669" w14:paraId="5B9506F6" w14:textId="55912F1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HEE North Central &amp; East London</w:t>
            </w:r>
          </w:p>
        </w:tc>
        <w:tc>
          <w:tcPr>
            <w:tcW w:w="1200" w:type="dxa"/>
            <w:tcMar>
              <w:left w:w="105" w:type="dxa"/>
              <w:right w:w="105" w:type="dxa"/>
            </w:tcMar>
            <w:vAlign w:val="center"/>
          </w:tcPr>
          <w:p w:rsidR="23BC2669" w:rsidP="23BC2669" w:rsidRDefault="23BC2669" w14:paraId="02C131DA" w14:textId="79042B6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150</w:t>
            </w:r>
          </w:p>
        </w:tc>
        <w:tc>
          <w:tcPr>
            <w:tcW w:w="1800" w:type="dxa"/>
            <w:tcMar>
              <w:left w:w="105" w:type="dxa"/>
              <w:right w:w="105" w:type="dxa"/>
            </w:tcMar>
            <w:vAlign w:val="center"/>
          </w:tcPr>
          <w:p w:rsidR="23BC2669" w:rsidP="23BC2669" w:rsidRDefault="23BC2669" w14:paraId="03B9F481" w14:textId="257F9A4D">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34.7%</w:t>
            </w:r>
          </w:p>
        </w:tc>
        <w:tc>
          <w:tcPr>
            <w:tcW w:w="1800" w:type="dxa"/>
            <w:tcMar>
              <w:left w:w="105" w:type="dxa"/>
              <w:right w:w="105" w:type="dxa"/>
            </w:tcMar>
            <w:vAlign w:val="center"/>
          </w:tcPr>
          <w:p w:rsidR="23BC2669" w:rsidP="23BC2669" w:rsidRDefault="23BC2669" w14:paraId="7FB7041F" w14:textId="4C45C56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85.3%</w:t>
            </w:r>
          </w:p>
        </w:tc>
        <w:tc>
          <w:tcPr>
            <w:tcW w:w="1800" w:type="dxa"/>
            <w:tcMar>
              <w:left w:w="105" w:type="dxa"/>
              <w:right w:w="105" w:type="dxa"/>
            </w:tcMar>
            <w:vAlign w:val="center"/>
          </w:tcPr>
          <w:p w:rsidR="23BC2669" w:rsidP="23BC2669" w:rsidRDefault="23BC2669" w14:paraId="2290A075" w14:textId="372E7191">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+50.7pp</w:t>
            </w:r>
          </w:p>
        </w:tc>
      </w:tr>
      <w:tr w:rsidR="23BC2669" w:rsidTr="23BC2669" w14:paraId="1E9934E1">
        <w:trPr>
          <w:trHeight w:val="300"/>
        </w:trPr>
        <w:tc>
          <w:tcPr>
            <w:tcW w:w="2400" w:type="dxa"/>
            <w:tcMar>
              <w:left w:w="105" w:type="dxa"/>
              <w:right w:w="105" w:type="dxa"/>
            </w:tcMar>
            <w:vAlign w:val="center"/>
          </w:tcPr>
          <w:p w:rsidR="23BC2669" w:rsidP="23BC2669" w:rsidRDefault="23BC2669" w14:paraId="2919A447" w14:textId="47040586">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HEE South London</w:t>
            </w:r>
          </w:p>
        </w:tc>
        <w:tc>
          <w:tcPr>
            <w:tcW w:w="1200" w:type="dxa"/>
            <w:tcMar>
              <w:left w:w="105" w:type="dxa"/>
              <w:right w:w="105" w:type="dxa"/>
            </w:tcMar>
            <w:vAlign w:val="center"/>
          </w:tcPr>
          <w:p w:rsidR="23BC2669" w:rsidP="23BC2669" w:rsidRDefault="23BC2669" w14:paraId="1DBABEAA" w14:textId="374D8742">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123</w:t>
            </w:r>
          </w:p>
        </w:tc>
        <w:tc>
          <w:tcPr>
            <w:tcW w:w="1800" w:type="dxa"/>
            <w:tcMar>
              <w:left w:w="105" w:type="dxa"/>
              <w:right w:w="105" w:type="dxa"/>
            </w:tcMar>
            <w:vAlign w:val="center"/>
          </w:tcPr>
          <w:p w:rsidR="23BC2669" w:rsidP="23BC2669" w:rsidRDefault="23BC2669" w14:paraId="5895A355" w14:textId="1FE18D8B">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34.1%</w:t>
            </w:r>
          </w:p>
        </w:tc>
        <w:tc>
          <w:tcPr>
            <w:tcW w:w="1800" w:type="dxa"/>
            <w:tcMar>
              <w:left w:w="105" w:type="dxa"/>
              <w:right w:w="105" w:type="dxa"/>
            </w:tcMar>
            <w:vAlign w:val="center"/>
          </w:tcPr>
          <w:p w:rsidR="23BC2669" w:rsidP="23BC2669" w:rsidRDefault="23BC2669" w14:paraId="60BEC11D" w14:textId="4438F5D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90.2%</w:t>
            </w:r>
          </w:p>
        </w:tc>
        <w:tc>
          <w:tcPr>
            <w:tcW w:w="1800" w:type="dxa"/>
            <w:tcMar>
              <w:left w:w="105" w:type="dxa"/>
              <w:right w:w="105" w:type="dxa"/>
            </w:tcMar>
            <w:vAlign w:val="center"/>
          </w:tcPr>
          <w:p w:rsidR="23BC2669" w:rsidP="23BC2669" w:rsidRDefault="23BC2669" w14:paraId="044FAB66" w14:textId="16F443F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+56.1pp</w:t>
            </w:r>
          </w:p>
        </w:tc>
      </w:tr>
      <w:tr w:rsidR="23BC2669" w:rsidTr="23BC2669" w14:paraId="0FEFE637">
        <w:trPr>
          <w:trHeight w:val="300"/>
        </w:trPr>
        <w:tc>
          <w:tcPr>
            <w:tcW w:w="2400" w:type="dxa"/>
            <w:tcMar>
              <w:left w:w="105" w:type="dxa"/>
              <w:right w:w="105" w:type="dxa"/>
            </w:tcMar>
            <w:vAlign w:val="center"/>
          </w:tcPr>
          <w:p w:rsidR="23BC2669" w:rsidP="23BC2669" w:rsidRDefault="23BC2669" w14:paraId="4094524C" w14:textId="2A40FAB6">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HEE North West</w:t>
            </w:r>
          </w:p>
        </w:tc>
        <w:tc>
          <w:tcPr>
            <w:tcW w:w="1200" w:type="dxa"/>
            <w:tcMar>
              <w:left w:w="105" w:type="dxa"/>
              <w:right w:w="105" w:type="dxa"/>
            </w:tcMar>
            <w:vAlign w:val="center"/>
          </w:tcPr>
          <w:p w:rsidR="23BC2669" w:rsidP="23BC2669" w:rsidRDefault="23BC2669" w14:paraId="1342FB38" w14:textId="1C96D04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280</w:t>
            </w:r>
          </w:p>
        </w:tc>
        <w:tc>
          <w:tcPr>
            <w:tcW w:w="1800" w:type="dxa"/>
            <w:tcMar>
              <w:left w:w="105" w:type="dxa"/>
              <w:right w:w="105" w:type="dxa"/>
            </w:tcMar>
            <w:vAlign w:val="center"/>
          </w:tcPr>
          <w:p w:rsidR="23BC2669" w:rsidP="23BC2669" w:rsidRDefault="23BC2669" w14:paraId="083D7C1F" w14:textId="4557321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31.8%</w:t>
            </w:r>
          </w:p>
        </w:tc>
        <w:tc>
          <w:tcPr>
            <w:tcW w:w="1800" w:type="dxa"/>
            <w:tcMar>
              <w:left w:w="105" w:type="dxa"/>
              <w:right w:w="105" w:type="dxa"/>
            </w:tcMar>
            <w:vAlign w:val="center"/>
          </w:tcPr>
          <w:p w:rsidR="23BC2669" w:rsidP="23BC2669" w:rsidRDefault="23BC2669" w14:paraId="51799758" w14:textId="13A284D7">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84.3%</w:t>
            </w:r>
          </w:p>
        </w:tc>
        <w:tc>
          <w:tcPr>
            <w:tcW w:w="1800" w:type="dxa"/>
            <w:tcMar>
              <w:left w:w="105" w:type="dxa"/>
              <w:right w:w="105" w:type="dxa"/>
            </w:tcMar>
            <w:vAlign w:val="center"/>
          </w:tcPr>
          <w:p w:rsidR="23BC2669" w:rsidP="23BC2669" w:rsidRDefault="23BC2669" w14:paraId="05EF10C1" w14:textId="255EB4D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+52.5pp</w:t>
            </w:r>
          </w:p>
        </w:tc>
      </w:tr>
      <w:tr w:rsidR="23BC2669" w:rsidTr="23BC2669" w14:paraId="3A73B756">
        <w:trPr>
          <w:trHeight w:val="300"/>
        </w:trPr>
        <w:tc>
          <w:tcPr>
            <w:tcW w:w="2400" w:type="dxa"/>
            <w:tcMar>
              <w:left w:w="105" w:type="dxa"/>
              <w:right w:w="105" w:type="dxa"/>
            </w:tcMar>
            <w:vAlign w:val="center"/>
          </w:tcPr>
          <w:p w:rsidR="23BC2669" w:rsidP="23BC2669" w:rsidRDefault="23BC2669" w14:paraId="713FFD4D" w14:textId="2EF5D16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NHS Education for Scotland</w:t>
            </w:r>
          </w:p>
        </w:tc>
        <w:tc>
          <w:tcPr>
            <w:tcW w:w="1200" w:type="dxa"/>
            <w:tcMar>
              <w:left w:w="105" w:type="dxa"/>
              <w:right w:w="105" w:type="dxa"/>
            </w:tcMar>
            <w:vAlign w:val="center"/>
          </w:tcPr>
          <w:p w:rsidR="23BC2669" w:rsidP="23BC2669" w:rsidRDefault="23BC2669" w14:paraId="6B812C2C" w14:textId="1006FC37">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171</w:t>
            </w:r>
          </w:p>
        </w:tc>
        <w:tc>
          <w:tcPr>
            <w:tcW w:w="1800" w:type="dxa"/>
            <w:tcMar>
              <w:left w:w="105" w:type="dxa"/>
              <w:right w:w="105" w:type="dxa"/>
            </w:tcMar>
            <w:vAlign w:val="center"/>
          </w:tcPr>
          <w:p w:rsidR="23BC2669" w:rsidP="23BC2669" w:rsidRDefault="23BC2669" w14:paraId="28CA5980" w14:textId="0FF862F9">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31.0%</w:t>
            </w:r>
          </w:p>
        </w:tc>
        <w:tc>
          <w:tcPr>
            <w:tcW w:w="1800" w:type="dxa"/>
            <w:tcMar>
              <w:left w:w="105" w:type="dxa"/>
              <w:right w:w="105" w:type="dxa"/>
            </w:tcMar>
            <w:vAlign w:val="center"/>
          </w:tcPr>
          <w:p w:rsidR="23BC2669" w:rsidP="23BC2669" w:rsidRDefault="23BC2669" w14:paraId="77AF86CD" w14:textId="24B7488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91.2%</w:t>
            </w:r>
          </w:p>
        </w:tc>
        <w:tc>
          <w:tcPr>
            <w:tcW w:w="1800" w:type="dxa"/>
            <w:tcMar>
              <w:left w:w="105" w:type="dxa"/>
              <w:right w:w="105" w:type="dxa"/>
            </w:tcMar>
            <w:vAlign w:val="center"/>
          </w:tcPr>
          <w:p w:rsidR="23BC2669" w:rsidP="23BC2669" w:rsidRDefault="23BC2669" w14:paraId="4FE23EBA" w14:textId="0623952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+60.2pp</w:t>
            </w:r>
          </w:p>
        </w:tc>
      </w:tr>
    </w:tbl>
    <w:p w:rsidRPr="001A28E5" w:rsidR="00B9725B" w:rsidP="23BC2669" w:rsidRDefault="00B9725B" w14:paraId="7502BB4A" w14:textId="7C12B5EE">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Table 3.3: Regional Leadership Analysis - Ranked by Poor Leadership Exposure (2025)</w:t>
      </w:r>
    </w:p>
    <w:p w:rsidRPr="001A28E5" w:rsidR="00B9725B" w:rsidP="23BC2669" w:rsidRDefault="00B9725B" w14:paraId="4BB0C1BA" w14:textId="4AEB64AB">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23BC2669" w:rsidRDefault="00B9725B" w14:paraId="4D10AAAC" w14:textId="02D6D885">
      <w:pPr>
        <w:bidi w:val="0"/>
        <w:spacing w:after="0" w:line="240" w:lineRule="auto"/>
        <w:rPr>
          <w:rFonts w:ascii="Calibri" w:hAnsi="Calibri" w:eastAsia="Calibri" w:cs="Calibri"/>
          <w:b w:val="0"/>
          <w:bCs w:val="0"/>
          <w:i w:val="0"/>
          <w:iCs w:val="0"/>
          <w:caps w:val="0"/>
          <w:smallCaps w:val="0"/>
          <w:noProof w:val="0"/>
          <w:color w:val="1F4E79" w:themeColor="accent1" w:themeTint="FF" w:themeShade="80"/>
          <w:sz w:val="24"/>
          <w:szCs w:val="24"/>
          <w:lang w:val="en-GB"/>
        </w:rPr>
      </w:pPr>
      <w:r w:rsidRPr="23BC2669" w:rsidR="73BB70FC">
        <w:rPr>
          <w:rFonts w:ascii="Calibri" w:hAnsi="Calibri" w:eastAsia="Calibri" w:cs="Calibri"/>
          <w:b w:val="0"/>
          <w:bCs w:val="0"/>
          <w:i w:val="0"/>
          <w:iCs w:val="0"/>
          <w:caps w:val="0"/>
          <w:smallCaps w:val="0"/>
          <w:noProof w:val="0"/>
          <w:color w:val="1F4E79" w:themeColor="accent1" w:themeTint="FF" w:themeShade="80"/>
          <w:sz w:val="24"/>
          <w:szCs w:val="24"/>
          <w:lang w:val="en-US"/>
        </w:rPr>
        <w:t>Key</w:t>
      </w:r>
      <w:r w:rsidRPr="23BC2669" w:rsidR="73BB70FC">
        <w:rPr>
          <w:rFonts w:ascii="Calibri" w:hAnsi="Calibri" w:eastAsia="Calibri" w:cs="Calibri"/>
          <w:b w:val="0"/>
          <w:bCs w:val="0"/>
          <w:i w:val="0"/>
          <w:iCs w:val="0"/>
          <w:caps w:val="0"/>
          <w:smallCaps w:val="0"/>
          <w:noProof w:val="0"/>
          <w:color w:val="1F4E79" w:themeColor="accent1" w:themeTint="FF" w:themeShade="80"/>
          <w:sz w:val="24"/>
          <w:szCs w:val="24"/>
          <w:lang w:val="en-GB"/>
        </w:rPr>
        <w:t xml:space="preserve"> Regional Findings:</w:t>
      </w:r>
    </w:p>
    <w:p w:rsidRPr="001A28E5" w:rsidR="00B9725B" w:rsidP="23BC2669" w:rsidRDefault="00B9725B" w14:paraId="5E1420F4" w14:textId="4EC9FE17">
      <w:pPr>
        <w:pStyle w:val="ListParagraph"/>
        <w:numPr>
          <w:ilvl w:val="0"/>
          <w:numId w:val="10"/>
        </w:numPr>
        <w:bidi w:val="0"/>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HEE West Midlands (47.1%) and HEE East of England (43.5%) emerge as the highest risk regions, demonstrating concerning levels of poor leadership exposure that substantially exceed the national average. </w:t>
      </w:r>
    </w:p>
    <w:p w:rsidRPr="001A28E5" w:rsidR="00B9725B" w:rsidP="23BC2669" w:rsidRDefault="00B9725B" w14:paraId="3103A5DA" w14:textId="4785929A">
      <w:pPr>
        <w:pStyle w:val="ListParagraph"/>
        <w:numPr>
          <w:ilvl w:val="0"/>
          <w:numId w:val="10"/>
        </w:numPr>
        <w:bidi w:val="0"/>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In contrast, NHS Education for Scotland demonstrates the strongest leadership environment, achieving both the lowest poor leadership rate (31.0%) and the highest commendable behaviour rate (91.2%), indicating a more consistently positive leadership culture. </w:t>
      </w:r>
    </w:p>
    <w:p w:rsidRPr="001A28E5" w:rsidR="00B9725B" w:rsidP="23BC2669" w:rsidRDefault="00B9725B" w14:paraId="2B83DEF3" w14:textId="1BC518FE">
      <w:pPr>
        <w:pStyle w:val="ListParagraph"/>
        <w:numPr>
          <w:ilvl w:val="0"/>
          <w:numId w:val="10"/>
        </w:numPr>
        <w:bidi w:val="0"/>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This disparity highlights the importance of understanding regional contexts and developing tailored leadership development strategies that address the specific challenges and leverage the successful practices observed in different areas.</w:t>
      </w:r>
    </w:p>
    <w:p w:rsidRPr="001A28E5" w:rsidR="00B9725B" w:rsidP="23BC2669" w:rsidRDefault="00B9725B" w14:paraId="0C23F243" w14:textId="6110A0E5">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5C1F5A07" w:rsidRDefault="00B9725B" w14:paraId="23B7E752" w14:textId="03675446">
      <w:pPr>
        <w:pStyle w:val="Heading3"/>
        <w:keepNext w:val="1"/>
        <w:keepLines w:val="1"/>
        <w:bidi w:val="0"/>
        <w:spacing w:before="40" w:after="0"/>
        <w:rPr>
          <w:rFonts w:ascii="Calibri" w:hAnsi="Calibri" w:eastAsia="Calibri" w:cs="Calibri"/>
          <w:b w:val="0"/>
          <w:bCs w:val="0"/>
          <w:i w:val="0"/>
          <w:iCs w:val="0"/>
          <w:caps w:val="0"/>
          <w:smallCaps w:val="0"/>
          <w:noProof w:val="0"/>
          <w:color w:val="002060"/>
          <w:sz w:val="24"/>
          <w:szCs w:val="24"/>
          <w:lang w:val="en-GB"/>
        </w:rPr>
      </w:pPr>
      <w:bookmarkStart w:name="_Toc1192206258" w:id="2005970157"/>
      <w:r w:rsidRPr="5C1F5A07" w:rsidR="73BB70FC">
        <w:rPr>
          <w:rFonts w:ascii="Calibri" w:hAnsi="Calibri" w:eastAsia="Calibri" w:cs="Calibri"/>
          <w:b w:val="0"/>
          <w:bCs w:val="0"/>
          <w:i w:val="0"/>
          <w:iCs w:val="0"/>
          <w:caps w:val="0"/>
          <w:smallCaps w:val="0"/>
          <w:noProof w:val="0"/>
          <w:color w:val="002060"/>
          <w:sz w:val="24"/>
          <w:szCs w:val="24"/>
          <w:lang w:val="en-GB"/>
        </w:rPr>
        <w:t>Training Level Vulnerabilities: ST4 Trainees at Highest Risk</w:t>
      </w:r>
      <w:bookmarkEnd w:id="2005970157"/>
    </w:p>
    <w:p w:rsidRPr="001A28E5" w:rsidR="00B9725B" w:rsidP="23BC2669" w:rsidRDefault="00B9725B" w14:paraId="41A81FE4" w14:textId="35B76B51">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260"/>
        <w:gridCol w:w="1275"/>
        <w:gridCol w:w="1830"/>
        <w:gridCol w:w="1695"/>
        <w:gridCol w:w="1830"/>
      </w:tblGrid>
      <w:tr w:rsidR="23BC2669" w:rsidTr="23BC2669" w14:paraId="35A58700">
        <w:trPr>
          <w:trHeight w:val="300"/>
        </w:trPr>
        <w:tc>
          <w:tcPr>
            <w:tcW w:w="1260" w:type="dxa"/>
            <w:tcMar>
              <w:left w:w="105" w:type="dxa"/>
              <w:right w:w="105" w:type="dxa"/>
            </w:tcMar>
            <w:vAlign w:val="center"/>
          </w:tcPr>
          <w:p w:rsidR="23BC2669" w:rsidP="23BC2669" w:rsidRDefault="23BC2669" w14:paraId="219F04F8" w14:textId="023DF522">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Training Level</w:t>
            </w:r>
          </w:p>
        </w:tc>
        <w:tc>
          <w:tcPr>
            <w:tcW w:w="1275" w:type="dxa"/>
            <w:tcMar>
              <w:left w:w="105" w:type="dxa"/>
              <w:right w:w="105" w:type="dxa"/>
            </w:tcMar>
            <w:vAlign w:val="center"/>
          </w:tcPr>
          <w:p w:rsidR="23BC2669" w:rsidP="23BC2669" w:rsidRDefault="23BC2669" w14:paraId="054B9874" w14:textId="6F2B114A">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Sample Size</w:t>
            </w:r>
          </w:p>
        </w:tc>
        <w:tc>
          <w:tcPr>
            <w:tcW w:w="1830" w:type="dxa"/>
            <w:tcMar>
              <w:left w:w="105" w:type="dxa"/>
              <w:right w:w="105" w:type="dxa"/>
            </w:tcMar>
            <w:vAlign w:val="center"/>
          </w:tcPr>
          <w:p w:rsidR="23BC2669" w:rsidP="23BC2669" w:rsidRDefault="23BC2669" w14:paraId="28721389" w14:textId="6228699D">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Poor Leadership Rate</w:t>
            </w:r>
          </w:p>
        </w:tc>
        <w:tc>
          <w:tcPr>
            <w:tcW w:w="1695" w:type="dxa"/>
            <w:tcMar>
              <w:left w:w="105" w:type="dxa"/>
              <w:right w:w="105" w:type="dxa"/>
            </w:tcMar>
            <w:vAlign w:val="center"/>
          </w:tcPr>
          <w:p w:rsidR="23BC2669" w:rsidP="23BC2669" w:rsidRDefault="23BC2669" w14:paraId="27B7AB1B" w14:textId="736483B5">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Commendable Rate</w:t>
            </w:r>
          </w:p>
        </w:tc>
        <w:tc>
          <w:tcPr>
            <w:tcW w:w="1830" w:type="dxa"/>
            <w:tcMar>
              <w:left w:w="105" w:type="dxa"/>
              <w:right w:w="105" w:type="dxa"/>
            </w:tcMar>
            <w:vAlign w:val="center"/>
          </w:tcPr>
          <w:p w:rsidR="23BC2669" w:rsidP="23BC2669" w:rsidRDefault="23BC2669" w14:paraId="37A8F1F6" w14:textId="4E74D7F5">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Net Positive Leadership</w:t>
            </w:r>
          </w:p>
        </w:tc>
      </w:tr>
      <w:tr w:rsidR="23BC2669" w:rsidTr="23BC2669" w14:paraId="048FC80A">
        <w:trPr>
          <w:trHeight w:val="300"/>
        </w:trPr>
        <w:tc>
          <w:tcPr>
            <w:tcW w:w="1260" w:type="dxa"/>
            <w:tcMar>
              <w:left w:w="105" w:type="dxa"/>
              <w:right w:w="105" w:type="dxa"/>
            </w:tcMar>
            <w:vAlign w:val="center"/>
          </w:tcPr>
          <w:p w:rsidR="23BC2669" w:rsidP="23BC2669" w:rsidRDefault="23BC2669" w14:paraId="5AC8AD72" w14:textId="30526C96">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ST 1</w:t>
            </w:r>
          </w:p>
        </w:tc>
        <w:tc>
          <w:tcPr>
            <w:tcW w:w="1275" w:type="dxa"/>
            <w:tcMar>
              <w:left w:w="105" w:type="dxa"/>
              <w:right w:w="105" w:type="dxa"/>
            </w:tcMar>
            <w:vAlign w:val="center"/>
          </w:tcPr>
          <w:p w:rsidR="23BC2669" w:rsidP="23BC2669" w:rsidRDefault="23BC2669" w14:paraId="4FB7E7C0" w14:textId="125CDD0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306</w:t>
            </w:r>
          </w:p>
        </w:tc>
        <w:tc>
          <w:tcPr>
            <w:tcW w:w="1830" w:type="dxa"/>
            <w:tcMar>
              <w:left w:w="105" w:type="dxa"/>
              <w:right w:w="105" w:type="dxa"/>
            </w:tcMar>
            <w:vAlign w:val="center"/>
          </w:tcPr>
          <w:p w:rsidR="23BC2669" w:rsidP="23BC2669" w:rsidRDefault="23BC2669" w14:paraId="3F228082" w14:textId="57E30260">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35.6%</w:t>
            </w:r>
          </w:p>
        </w:tc>
        <w:tc>
          <w:tcPr>
            <w:tcW w:w="1695" w:type="dxa"/>
            <w:tcMar>
              <w:left w:w="105" w:type="dxa"/>
              <w:right w:w="105" w:type="dxa"/>
            </w:tcMar>
            <w:vAlign w:val="center"/>
          </w:tcPr>
          <w:p w:rsidR="23BC2669" w:rsidP="23BC2669" w:rsidRDefault="23BC2669" w14:paraId="7D215D37" w14:textId="580D16A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88.2%</w:t>
            </w:r>
          </w:p>
        </w:tc>
        <w:tc>
          <w:tcPr>
            <w:tcW w:w="1830" w:type="dxa"/>
            <w:tcMar>
              <w:left w:w="105" w:type="dxa"/>
              <w:right w:w="105" w:type="dxa"/>
            </w:tcMar>
            <w:vAlign w:val="center"/>
          </w:tcPr>
          <w:p w:rsidR="23BC2669" w:rsidP="23BC2669" w:rsidRDefault="23BC2669" w14:paraId="4847CC6A" w14:textId="5F877E8D">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+52.6pp</w:t>
            </w:r>
          </w:p>
        </w:tc>
      </w:tr>
      <w:tr w:rsidR="23BC2669" w:rsidTr="23BC2669" w14:paraId="6CB13ABB">
        <w:trPr>
          <w:trHeight w:val="300"/>
        </w:trPr>
        <w:tc>
          <w:tcPr>
            <w:tcW w:w="1260" w:type="dxa"/>
            <w:tcMar>
              <w:left w:w="105" w:type="dxa"/>
              <w:right w:w="105" w:type="dxa"/>
            </w:tcMar>
            <w:vAlign w:val="center"/>
          </w:tcPr>
          <w:p w:rsidR="23BC2669" w:rsidP="23BC2669" w:rsidRDefault="23BC2669" w14:paraId="5F944258" w14:textId="59BFDD3C">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ST 2</w:t>
            </w:r>
          </w:p>
        </w:tc>
        <w:tc>
          <w:tcPr>
            <w:tcW w:w="1275" w:type="dxa"/>
            <w:tcMar>
              <w:left w:w="105" w:type="dxa"/>
              <w:right w:w="105" w:type="dxa"/>
            </w:tcMar>
            <w:vAlign w:val="center"/>
          </w:tcPr>
          <w:p w:rsidR="23BC2669" w:rsidP="23BC2669" w:rsidRDefault="23BC2669" w14:paraId="1BE9CF2D" w14:textId="6727BCE8">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287</w:t>
            </w:r>
          </w:p>
        </w:tc>
        <w:tc>
          <w:tcPr>
            <w:tcW w:w="1830" w:type="dxa"/>
            <w:tcMar>
              <w:left w:w="105" w:type="dxa"/>
              <w:right w:w="105" w:type="dxa"/>
            </w:tcMar>
            <w:vAlign w:val="center"/>
          </w:tcPr>
          <w:p w:rsidR="23BC2669" w:rsidP="23BC2669" w:rsidRDefault="23BC2669" w14:paraId="08D62CFE" w14:textId="535208F1">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38.3%</w:t>
            </w:r>
          </w:p>
        </w:tc>
        <w:tc>
          <w:tcPr>
            <w:tcW w:w="1695" w:type="dxa"/>
            <w:tcMar>
              <w:left w:w="105" w:type="dxa"/>
              <w:right w:w="105" w:type="dxa"/>
            </w:tcMar>
            <w:vAlign w:val="center"/>
          </w:tcPr>
          <w:p w:rsidR="23BC2669" w:rsidP="23BC2669" w:rsidRDefault="23BC2669" w14:paraId="0EC2C5BC" w14:textId="567A44E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90.6%</w:t>
            </w:r>
          </w:p>
        </w:tc>
        <w:tc>
          <w:tcPr>
            <w:tcW w:w="1830" w:type="dxa"/>
            <w:tcMar>
              <w:left w:w="105" w:type="dxa"/>
              <w:right w:w="105" w:type="dxa"/>
            </w:tcMar>
            <w:vAlign w:val="center"/>
          </w:tcPr>
          <w:p w:rsidR="23BC2669" w:rsidP="23BC2669" w:rsidRDefault="23BC2669" w14:paraId="4471A377" w14:textId="09278AB6">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+52.3pp</w:t>
            </w:r>
          </w:p>
        </w:tc>
      </w:tr>
      <w:tr w:rsidR="23BC2669" w:rsidTr="23BC2669" w14:paraId="6DD7650B">
        <w:trPr>
          <w:trHeight w:val="300"/>
        </w:trPr>
        <w:tc>
          <w:tcPr>
            <w:tcW w:w="1260" w:type="dxa"/>
            <w:tcMar>
              <w:left w:w="105" w:type="dxa"/>
              <w:right w:w="105" w:type="dxa"/>
            </w:tcMar>
            <w:vAlign w:val="center"/>
          </w:tcPr>
          <w:p w:rsidR="23BC2669" w:rsidP="23BC2669" w:rsidRDefault="23BC2669" w14:paraId="4F0B720E" w14:textId="6D694BFD">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ST 3</w:t>
            </w:r>
          </w:p>
        </w:tc>
        <w:tc>
          <w:tcPr>
            <w:tcW w:w="1275" w:type="dxa"/>
            <w:tcMar>
              <w:left w:w="105" w:type="dxa"/>
              <w:right w:w="105" w:type="dxa"/>
            </w:tcMar>
            <w:vAlign w:val="center"/>
          </w:tcPr>
          <w:p w:rsidR="23BC2669" w:rsidP="23BC2669" w:rsidRDefault="23BC2669" w14:paraId="78785F42" w14:textId="008E2DE6">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360</w:t>
            </w:r>
          </w:p>
        </w:tc>
        <w:tc>
          <w:tcPr>
            <w:tcW w:w="1830" w:type="dxa"/>
            <w:tcMar>
              <w:left w:w="105" w:type="dxa"/>
              <w:right w:w="105" w:type="dxa"/>
            </w:tcMar>
            <w:vAlign w:val="center"/>
          </w:tcPr>
          <w:p w:rsidR="23BC2669" w:rsidP="23BC2669" w:rsidRDefault="23BC2669" w14:paraId="4E4AF0F7" w14:textId="574E1C19">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38.6%</w:t>
            </w:r>
          </w:p>
        </w:tc>
        <w:tc>
          <w:tcPr>
            <w:tcW w:w="1695" w:type="dxa"/>
            <w:tcMar>
              <w:left w:w="105" w:type="dxa"/>
              <w:right w:w="105" w:type="dxa"/>
            </w:tcMar>
            <w:vAlign w:val="center"/>
          </w:tcPr>
          <w:p w:rsidR="23BC2669" w:rsidP="23BC2669" w:rsidRDefault="23BC2669" w14:paraId="70E20BA3" w14:textId="65F1BC52">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85.0%</w:t>
            </w:r>
          </w:p>
        </w:tc>
        <w:tc>
          <w:tcPr>
            <w:tcW w:w="1830" w:type="dxa"/>
            <w:tcMar>
              <w:left w:w="105" w:type="dxa"/>
              <w:right w:w="105" w:type="dxa"/>
            </w:tcMar>
            <w:vAlign w:val="center"/>
          </w:tcPr>
          <w:p w:rsidR="23BC2669" w:rsidP="23BC2669" w:rsidRDefault="23BC2669" w14:paraId="7FEE9C1C" w14:textId="6E85688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+46.4pp</w:t>
            </w:r>
          </w:p>
        </w:tc>
      </w:tr>
      <w:tr w:rsidR="23BC2669" w:rsidTr="23BC2669" w14:paraId="07A91B0E">
        <w:trPr>
          <w:trHeight w:val="300"/>
        </w:trPr>
        <w:tc>
          <w:tcPr>
            <w:tcW w:w="1260" w:type="dxa"/>
            <w:tcMar>
              <w:left w:w="105" w:type="dxa"/>
              <w:right w:w="105" w:type="dxa"/>
            </w:tcMar>
            <w:vAlign w:val="center"/>
          </w:tcPr>
          <w:p w:rsidR="23BC2669" w:rsidP="23BC2669" w:rsidRDefault="23BC2669" w14:paraId="0296B06B" w14:textId="57F87E9B">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ST 4</w:t>
            </w:r>
          </w:p>
        </w:tc>
        <w:tc>
          <w:tcPr>
            <w:tcW w:w="1275" w:type="dxa"/>
            <w:tcMar>
              <w:left w:w="105" w:type="dxa"/>
              <w:right w:w="105" w:type="dxa"/>
            </w:tcMar>
            <w:vAlign w:val="center"/>
          </w:tcPr>
          <w:p w:rsidR="23BC2669" w:rsidP="23BC2669" w:rsidRDefault="23BC2669" w14:paraId="5EBC97F7" w14:textId="7002589D">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316</w:t>
            </w:r>
          </w:p>
        </w:tc>
        <w:tc>
          <w:tcPr>
            <w:tcW w:w="1830" w:type="dxa"/>
            <w:tcMar>
              <w:left w:w="105" w:type="dxa"/>
              <w:right w:w="105" w:type="dxa"/>
            </w:tcMar>
            <w:vAlign w:val="center"/>
          </w:tcPr>
          <w:p w:rsidR="23BC2669" w:rsidP="23BC2669" w:rsidRDefault="23BC2669" w14:paraId="324F881A" w14:textId="6B72295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42.4%</w:t>
            </w:r>
          </w:p>
        </w:tc>
        <w:tc>
          <w:tcPr>
            <w:tcW w:w="1695" w:type="dxa"/>
            <w:tcMar>
              <w:left w:w="105" w:type="dxa"/>
              <w:right w:w="105" w:type="dxa"/>
            </w:tcMar>
            <w:vAlign w:val="center"/>
          </w:tcPr>
          <w:p w:rsidR="23BC2669" w:rsidP="23BC2669" w:rsidRDefault="23BC2669" w14:paraId="504D934C" w14:textId="23FD8DC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79.4%</w:t>
            </w:r>
          </w:p>
        </w:tc>
        <w:tc>
          <w:tcPr>
            <w:tcW w:w="1830" w:type="dxa"/>
            <w:tcMar>
              <w:left w:w="105" w:type="dxa"/>
              <w:right w:w="105" w:type="dxa"/>
            </w:tcMar>
            <w:vAlign w:val="center"/>
          </w:tcPr>
          <w:p w:rsidR="23BC2669" w:rsidP="23BC2669" w:rsidRDefault="23BC2669" w14:paraId="0EAADFC4" w14:textId="4D2A6490">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+37.0pp</w:t>
            </w:r>
          </w:p>
        </w:tc>
      </w:tr>
      <w:tr w:rsidR="23BC2669" w:rsidTr="23BC2669" w14:paraId="02FCC1D1">
        <w:trPr>
          <w:trHeight w:val="300"/>
        </w:trPr>
        <w:tc>
          <w:tcPr>
            <w:tcW w:w="1260" w:type="dxa"/>
            <w:tcMar>
              <w:left w:w="105" w:type="dxa"/>
              <w:right w:w="105" w:type="dxa"/>
            </w:tcMar>
            <w:vAlign w:val="center"/>
          </w:tcPr>
          <w:p w:rsidR="23BC2669" w:rsidP="23BC2669" w:rsidRDefault="23BC2669" w14:paraId="1852A51E" w14:textId="56AC2E5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ST 5</w:t>
            </w:r>
          </w:p>
        </w:tc>
        <w:tc>
          <w:tcPr>
            <w:tcW w:w="1275" w:type="dxa"/>
            <w:tcMar>
              <w:left w:w="105" w:type="dxa"/>
              <w:right w:w="105" w:type="dxa"/>
            </w:tcMar>
            <w:vAlign w:val="center"/>
          </w:tcPr>
          <w:p w:rsidR="23BC2669" w:rsidP="23BC2669" w:rsidRDefault="23BC2669" w14:paraId="172C41A8" w14:textId="294C1C00">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360</w:t>
            </w:r>
          </w:p>
        </w:tc>
        <w:tc>
          <w:tcPr>
            <w:tcW w:w="1830" w:type="dxa"/>
            <w:tcMar>
              <w:left w:w="105" w:type="dxa"/>
              <w:right w:w="105" w:type="dxa"/>
            </w:tcMar>
            <w:vAlign w:val="center"/>
          </w:tcPr>
          <w:p w:rsidR="23BC2669" w:rsidP="23BC2669" w:rsidRDefault="23BC2669" w14:paraId="42B571E2" w14:textId="364F34FC">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30.6%</w:t>
            </w:r>
          </w:p>
        </w:tc>
        <w:tc>
          <w:tcPr>
            <w:tcW w:w="1695" w:type="dxa"/>
            <w:tcMar>
              <w:left w:w="105" w:type="dxa"/>
              <w:right w:w="105" w:type="dxa"/>
            </w:tcMar>
            <w:vAlign w:val="center"/>
          </w:tcPr>
          <w:p w:rsidR="23BC2669" w:rsidP="23BC2669" w:rsidRDefault="23BC2669" w14:paraId="2C0C41D3" w14:textId="74D94C32">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82.8%</w:t>
            </w:r>
          </w:p>
        </w:tc>
        <w:tc>
          <w:tcPr>
            <w:tcW w:w="1830" w:type="dxa"/>
            <w:tcMar>
              <w:left w:w="105" w:type="dxa"/>
              <w:right w:w="105" w:type="dxa"/>
            </w:tcMar>
            <w:vAlign w:val="center"/>
          </w:tcPr>
          <w:p w:rsidR="23BC2669" w:rsidP="23BC2669" w:rsidRDefault="23BC2669" w14:paraId="40BBA854" w14:textId="0D876714">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+52.2pp</w:t>
            </w:r>
          </w:p>
        </w:tc>
      </w:tr>
      <w:tr w:rsidR="23BC2669" w:rsidTr="23BC2669" w14:paraId="04603303">
        <w:trPr>
          <w:trHeight w:val="300"/>
        </w:trPr>
        <w:tc>
          <w:tcPr>
            <w:tcW w:w="1260" w:type="dxa"/>
            <w:tcMar>
              <w:left w:w="105" w:type="dxa"/>
              <w:right w:w="105" w:type="dxa"/>
            </w:tcMar>
            <w:vAlign w:val="center"/>
          </w:tcPr>
          <w:p w:rsidR="23BC2669" w:rsidP="23BC2669" w:rsidRDefault="23BC2669" w14:paraId="0B5FD046" w14:textId="7CB157C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ST 6</w:t>
            </w:r>
          </w:p>
        </w:tc>
        <w:tc>
          <w:tcPr>
            <w:tcW w:w="1275" w:type="dxa"/>
            <w:tcMar>
              <w:left w:w="105" w:type="dxa"/>
              <w:right w:w="105" w:type="dxa"/>
            </w:tcMar>
            <w:vAlign w:val="center"/>
          </w:tcPr>
          <w:p w:rsidR="23BC2669" w:rsidP="23BC2669" w:rsidRDefault="23BC2669" w14:paraId="5E3536AB" w14:textId="244FA7DA">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289</w:t>
            </w:r>
          </w:p>
        </w:tc>
        <w:tc>
          <w:tcPr>
            <w:tcW w:w="1830" w:type="dxa"/>
            <w:tcMar>
              <w:left w:w="105" w:type="dxa"/>
              <w:right w:w="105" w:type="dxa"/>
            </w:tcMar>
            <w:vAlign w:val="center"/>
          </w:tcPr>
          <w:p w:rsidR="23BC2669" w:rsidP="23BC2669" w:rsidRDefault="23BC2669" w14:paraId="7631017D" w14:textId="2B992C8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33.6%</w:t>
            </w:r>
          </w:p>
        </w:tc>
        <w:tc>
          <w:tcPr>
            <w:tcW w:w="1695" w:type="dxa"/>
            <w:tcMar>
              <w:left w:w="105" w:type="dxa"/>
              <w:right w:w="105" w:type="dxa"/>
            </w:tcMar>
            <w:vAlign w:val="center"/>
          </w:tcPr>
          <w:p w:rsidR="23BC2669" w:rsidP="23BC2669" w:rsidRDefault="23BC2669" w14:paraId="441E4D96" w14:textId="1EE9241A">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86.2%</w:t>
            </w:r>
          </w:p>
        </w:tc>
        <w:tc>
          <w:tcPr>
            <w:tcW w:w="1830" w:type="dxa"/>
            <w:tcMar>
              <w:left w:w="105" w:type="dxa"/>
              <w:right w:w="105" w:type="dxa"/>
            </w:tcMar>
            <w:vAlign w:val="center"/>
          </w:tcPr>
          <w:p w:rsidR="23BC2669" w:rsidP="23BC2669" w:rsidRDefault="23BC2669" w14:paraId="11E2895B" w14:textId="0E6BA7A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+52.6pp</w:t>
            </w:r>
          </w:p>
        </w:tc>
      </w:tr>
      <w:tr w:rsidR="23BC2669" w:rsidTr="23BC2669" w14:paraId="37EF5163">
        <w:trPr>
          <w:trHeight w:val="300"/>
        </w:trPr>
        <w:tc>
          <w:tcPr>
            <w:tcW w:w="1260" w:type="dxa"/>
            <w:tcMar>
              <w:left w:w="105" w:type="dxa"/>
              <w:right w:w="105" w:type="dxa"/>
            </w:tcMar>
            <w:vAlign w:val="center"/>
          </w:tcPr>
          <w:p w:rsidR="23BC2669" w:rsidP="23BC2669" w:rsidRDefault="23BC2669" w14:paraId="4091A1C1" w14:textId="33025E2C">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ST 7</w:t>
            </w:r>
          </w:p>
        </w:tc>
        <w:tc>
          <w:tcPr>
            <w:tcW w:w="1275" w:type="dxa"/>
            <w:tcMar>
              <w:left w:w="105" w:type="dxa"/>
              <w:right w:w="105" w:type="dxa"/>
            </w:tcMar>
            <w:vAlign w:val="center"/>
          </w:tcPr>
          <w:p w:rsidR="23BC2669" w:rsidP="23BC2669" w:rsidRDefault="23BC2669" w14:paraId="77FE401A" w14:textId="27413598">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291</w:t>
            </w:r>
          </w:p>
        </w:tc>
        <w:tc>
          <w:tcPr>
            <w:tcW w:w="1830" w:type="dxa"/>
            <w:tcMar>
              <w:left w:w="105" w:type="dxa"/>
              <w:right w:w="105" w:type="dxa"/>
            </w:tcMar>
            <w:vAlign w:val="center"/>
          </w:tcPr>
          <w:p w:rsidR="23BC2669" w:rsidP="23BC2669" w:rsidRDefault="23BC2669" w14:paraId="674577FA" w14:textId="68A53210">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37.8%</w:t>
            </w:r>
          </w:p>
        </w:tc>
        <w:tc>
          <w:tcPr>
            <w:tcW w:w="1695" w:type="dxa"/>
            <w:tcMar>
              <w:left w:w="105" w:type="dxa"/>
              <w:right w:w="105" w:type="dxa"/>
            </w:tcMar>
            <w:vAlign w:val="center"/>
          </w:tcPr>
          <w:p w:rsidR="23BC2669" w:rsidP="23BC2669" w:rsidRDefault="23BC2669" w14:paraId="05C96301" w14:textId="7BE12351">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86.6%</w:t>
            </w:r>
          </w:p>
        </w:tc>
        <w:tc>
          <w:tcPr>
            <w:tcW w:w="1830" w:type="dxa"/>
            <w:tcMar>
              <w:left w:w="105" w:type="dxa"/>
              <w:right w:w="105" w:type="dxa"/>
            </w:tcMar>
            <w:vAlign w:val="center"/>
          </w:tcPr>
          <w:p w:rsidR="23BC2669" w:rsidP="23BC2669" w:rsidRDefault="23BC2669" w14:paraId="076DAD2A" w14:textId="1B2964C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+48.8pp</w:t>
            </w:r>
          </w:p>
        </w:tc>
      </w:tr>
    </w:tbl>
    <w:p w:rsidRPr="001A28E5" w:rsidR="00B9725B" w:rsidP="23BC2669" w:rsidRDefault="00B9725B" w14:paraId="24303EE2" w14:textId="14978A3A">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Table 3.</w:t>
      </w: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US"/>
        </w:rPr>
        <w:t>4</w:t>
      </w: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 Leadership Experience by Training Level (2025)</w:t>
      </w:r>
    </w:p>
    <w:p w:rsidRPr="001A28E5" w:rsidR="00B9725B" w:rsidP="23BC2669" w:rsidRDefault="00B9725B" w14:paraId="6262D75A" w14:textId="5849213C">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23BC2669" w:rsidRDefault="00B9725B" w14:paraId="0693CC53" w14:textId="0F562775">
      <w:pPr>
        <w:bidi w:val="0"/>
        <w:spacing w:after="0" w:line="240" w:lineRule="auto"/>
        <w:rPr>
          <w:rFonts w:ascii="Calibri" w:hAnsi="Calibri" w:eastAsia="Calibri" w:cs="Calibri"/>
          <w:b w:val="0"/>
          <w:bCs w:val="0"/>
          <w:i w:val="0"/>
          <w:iCs w:val="0"/>
          <w:caps w:val="0"/>
          <w:smallCaps w:val="0"/>
          <w:noProof w:val="0"/>
          <w:color w:val="1F4E79" w:themeColor="accent1" w:themeTint="FF" w:themeShade="80"/>
          <w:sz w:val="24"/>
          <w:szCs w:val="24"/>
          <w:lang w:val="en-GB"/>
        </w:rPr>
      </w:pPr>
      <w:r w:rsidRPr="23BC2669" w:rsidR="73BB70FC">
        <w:rPr>
          <w:rFonts w:ascii="Calibri" w:hAnsi="Calibri" w:eastAsia="Calibri" w:cs="Calibri"/>
          <w:b w:val="0"/>
          <w:bCs w:val="0"/>
          <w:i w:val="0"/>
          <w:iCs w:val="0"/>
          <w:caps w:val="0"/>
          <w:smallCaps w:val="0"/>
          <w:noProof w:val="0"/>
          <w:color w:val="1F4E79" w:themeColor="accent1" w:themeTint="FF" w:themeShade="80"/>
          <w:sz w:val="24"/>
          <w:szCs w:val="24"/>
          <w:lang w:val="en-US"/>
        </w:rPr>
        <w:t xml:space="preserve">Key </w:t>
      </w:r>
      <w:r w:rsidRPr="23BC2669" w:rsidR="73BB70FC">
        <w:rPr>
          <w:rFonts w:ascii="Calibri" w:hAnsi="Calibri" w:eastAsia="Calibri" w:cs="Calibri"/>
          <w:b w:val="0"/>
          <w:bCs w:val="0"/>
          <w:i w:val="0"/>
          <w:iCs w:val="0"/>
          <w:caps w:val="0"/>
          <w:smallCaps w:val="0"/>
          <w:noProof w:val="0"/>
          <w:color w:val="1F4E79" w:themeColor="accent1" w:themeTint="FF" w:themeShade="80"/>
          <w:sz w:val="24"/>
          <w:szCs w:val="24"/>
          <w:lang w:val="en-GB"/>
        </w:rPr>
        <w:t xml:space="preserve">Training Level </w:t>
      </w:r>
      <w:r w:rsidRPr="23BC2669" w:rsidR="73BB70FC">
        <w:rPr>
          <w:rFonts w:ascii="Calibri" w:hAnsi="Calibri" w:eastAsia="Calibri" w:cs="Calibri"/>
          <w:b w:val="0"/>
          <w:bCs w:val="0"/>
          <w:i w:val="0"/>
          <w:iCs w:val="0"/>
          <w:caps w:val="0"/>
          <w:smallCaps w:val="0"/>
          <w:noProof w:val="0"/>
          <w:color w:val="1F4E79" w:themeColor="accent1" w:themeTint="FF" w:themeShade="80"/>
          <w:sz w:val="24"/>
          <w:szCs w:val="24"/>
          <w:lang w:val="en-US"/>
        </w:rPr>
        <w:t>Findings</w:t>
      </w:r>
      <w:r w:rsidRPr="23BC2669" w:rsidR="73BB70FC">
        <w:rPr>
          <w:rFonts w:ascii="Calibri" w:hAnsi="Calibri" w:eastAsia="Calibri" w:cs="Calibri"/>
          <w:b w:val="0"/>
          <w:bCs w:val="0"/>
          <w:i w:val="0"/>
          <w:iCs w:val="0"/>
          <w:caps w:val="0"/>
          <w:smallCaps w:val="0"/>
          <w:noProof w:val="0"/>
          <w:color w:val="1F4E79" w:themeColor="accent1" w:themeTint="FF" w:themeShade="80"/>
          <w:sz w:val="24"/>
          <w:szCs w:val="24"/>
          <w:lang w:val="en-GB"/>
        </w:rPr>
        <w:t>:</w:t>
      </w:r>
    </w:p>
    <w:p w:rsidRPr="001A28E5" w:rsidR="00B9725B" w:rsidP="23BC2669" w:rsidRDefault="00B9725B" w14:paraId="5387718A" w14:textId="36864152">
      <w:pPr>
        <w:pStyle w:val="ListParagraph"/>
        <w:numPr>
          <w:ilvl w:val="0"/>
          <w:numId w:val="11"/>
        </w:numPr>
        <w:bidi w:val="0"/>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ST4 trainees experience the highest poor leadership exposure (42.4%), suggesting this may be a particularly vulnerable stage in training where increased clinical responsibility intersects with continued learning needs. </w:t>
      </w:r>
    </w:p>
    <w:p w:rsidRPr="001A28E5" w:rsidR="00B9725B" w:rsidP="23BC2669" w:rsidRDefault="00B9725B" w14:paraId="61BD246A" w14:textId="740E2D98">
      <w:pPr>
        <w:pStyle w:val="ListParagraph"/>
        <w:numPr>
          <w:ilvl w:val="0"/>
          <w:numId w:val="11"/>
        </w:numPr>
        <w:bidi w:val="0"/>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Junior trainees (ST1-ST2) report high commendable behaviour (88.2%-90.6%), indicating strong positive leadership support during early training stages, possibly reflecting enhanced mentoring focus for new trainees. </w:t>
      </w:r>
    </w:p>
    <w:p w:rsidRPr="001A28E5" w:rsidR="00B9725B" w:rsidP="23BC2669" w:rsidRDefault="00B9725B" w14:paraId="3B0487FA" w14:textId="0C844077">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5C1F5A07" w:rsidRDefault="00B9725B" w14:paraId="2646CA2E" w14:textId="705F7755">
      <w:pPr>
        <w:pStyle w:val="Heading2"/>
        <w:keepNext w:val="1"/>
        <w:keepLines w:val="1"/>
        <w:bidi w:val="0"/>
        <w:spacing w:before="40" w:after="0"/>
        <w:rPr>
          <w:rFonts w:ascii="Calibri" w:hAnsi="Calibri" w:eastAsia="Calibri" w:cs="Calibri"/>
          <w:b w:val="0"/>
          <w:bCs w:val="0"/>
          <w:i w:val="0"/>
          <w:iCs w:val="0"/>
          <w:caps w:val="0"/>
          <w:smallCaps w:val="0"/>
          <w:noProof w:val="0"/>
          <w:color w:val="002060"/>
          <w:sz w:val="28"/>
          <w:szCs w:val="28"/>
          <w:lang w:val="en-GB"/>
        </w:rPr>
      </w:pPr>
      <w:bookmarkStart w:name="_Toc1404079046" w:id="1847782292"/>
      <w:r w:rsidRPr="5C1F5A07" w:rsidR="73BB70FC">
        <w:rPr>
          <w:rFonts w:ascii="Calibri" w:hAnsi="Calibri" w:eastAsia="Calibri" w:cs="Calibri"/>
          <w:b w:val="0"/>
          <w:bCs w:val="0"/>
          <w:i w:val="0"/>
          <w:iCs w:val="0"/>
          <w:caps w:val="0"/>
          <w:smallCaps w:val="0"/>
          <w:noProof w:val="0"/>
          <w:color w:val="002060"/>
          <w:sz w:val="28"/>
          <w:szCs w:val="28"/>
          <w:lang w:val="en-GB"/>
        </w:rPr>
        <w:t>4. Factors affecting workplace behaviours, including: rota gaps, work intensity</w:t>
      </w:r>
      <w:bookmarkEnd w:id="1847782292"/>
    </w:p>
    <w:p w:rsidRPr="001A28E5" w:rsidR="00B9725B" w:rsidP="23BC2669" w:rsidRDefault="00B9725B" w14:paraId="775C6A09" w14:textId="68D5EC26">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1A28E5" w:rsidR="00B9725B" w:rsidP="5C1F5A07" w:rsidRDefault="00B9725B" w14:paraId="562EE4A7" w14:textId="6B5E0084">
      <w:pPr>
        <w:pStyle w:val="Heading3"/>
        <w:keepNext w:val="1"/>
        <w:keepLines w:val="1"/>
        <w:bidi w:val="0"/>
        <w:spacing w:before="40" w:after="0"/>
        <w:rPr>
          <w:rFonts w:ascii="Calibri" w:hAnsi="Calibri" w:eastAsia="Calibri" w:cs="Calibri"/>
          <w:b w:val="0"/>
          <w:bCs w:val="0"/>
          <w:i w:val="0"/>
          <w:iCs w:val="0"/>
          <w:caps w:val="0"/>
          <w:smallCaps w:val="0"/>
          <w:noProof w:val="0"/>
          <w:color w:val="002060"/>
          <w:sz w:val="24"/>
          <w:szCs w:val="24"/>
          <w:lang w:val="en-GB"/>
        </w:rPr>
      </w:pPr>
      <w:bookmarkStart w:name="_Toc1619574202" w:id="1129464732"/>
      <w:r w:rsidRPr="5C1F5A07" w:rsidR="73BB70FC">
        <w:rPr>
          <w:rFonts w:ascii="Calibri" w:hAnsi="Calibri" w:eastAsia="Calibri" w:cs="Calibri"/>
          <w:b w:val="0"/>
          <w:bCs w:val="0"/>
          <w:i w:val="0"/>
          <w:iCs w:val="0"/>
          <w:caps w:val="0"/>
          <w:smallCaps w:val="0"/>
          <w:noProof w:val="0"/>
          <w:color w:val="002060"/>
          <w:sz w:val="24"/>
          <w:szCs w:val="24"/>
          <w:lang w:val="en-GB"/>
        </w:rPr>
        <w:t>Rota gaps vs workplace behaviours</w:t>
      </w:r>
      <w:bookmarkEnd w:id="1129464732"/>
      <w:r w:rsidRPr="5C1F5A07" w:rsidR="73BB70FC">
        <w:rPr>
          <w:rFonts w:ascii="Calibri" w:hAnsi="Calibri" w:eastAsia="Calibri" w:cs="Calibri"/>
          <w:b w:val="0"/>
          <w:bCs w:val="0"/>
          <w:i w:val="0"/>
          <w:iCs w:val="0"/>
          <w:caps w:val="0"/>
          <w:smallCaps w:val="0"/>
          <w:noProof w:val="0"/>
          <w:color w:val="002060"/>
          <w:sz w:val="24"/>
          <w:szCs w:val="24"/>
          <w:lang w:val="en-GB"/>
        </w:rPr>
        <w:t xml:space="preserve">  </w:t>
      </w:r>
    </w:p>
    <w:p w:rsidRPr="001A28E5" w:rsidR="00B9725B" w:rsidP="23BC2669" w:rsidRDefault="00B9725B" w14:paraId="6E817109" w14:textId="7D15795A">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Doctors reporting rota gaps at their training level in their unit report being more frequently subject to behaviours which erode their confidence of self-esteem, with 3.6% of trainees reporting “always” or “often” being subject to these behaviours, versus just 1.9% in doctors working without rota gaps. Similarly, a higher proportion of doctors working in units without rota gaps report “never” being subject to undermining behaviours (65.6%) compared with those in units with rota gaps (58.4%). A similar pattern is reported in those being subject to or witnessing uncivil behaviours, with 33% of those working in units with rota gaps agreeing or strongly agreeing compared with 28.9% of those working without rota gaps.</w:t>
      </w:r>
    </w:p>
    <w:p w:rsidRPr="001A28E5" w:rsidR="00B9725B" w:rsidP="23BC2669" w:rsidRDefault="00B9725B" w14:paraId="337E6D8C" w14:textId="10714A7C">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695"/>
        <w:gridCol w:w="720"/>
        <w:gridCol w:w="1305"/>
        <w:gridCol w:w="1260"/>
        <w:gridCol w:w="1425"/>
        <w:gridCol w:w="1275"/>
        <w:gridCol w:w="1275"/>
      </w:tblGrid>
      <w:tr w:rsidR="23BC2669" w:rsidTr="23BC2669" w14:paraId="161BCDE3">
        <w:trPr>
          <w:trHeight w:val="300"/>
        </w:trPr>
        <w:tc>
          <w:tcPr>
            <w:tcW w:w="2415" w:type="dxa"/>
            <w:gridSpan w:val="2"/>
            <w:vMerge w:val="restart"/>
            <w:tcBorders>
              <w:top w:val="nil"/>
              <w:left w:val="nil"/>
            </w:tcBorders>
            <w:tcMar>
              <w:left w:w="105" w:type="dxa"/>
              <w:right w:w="105" w:type="dxa"/>
            </w:tcMar>
            <w:vAlign w:val="top"/>
          </w:tcPr>
          <w:p w:rsidR="23BC2669" w:rsidP="23BC2669" w:rsidRDefault="23BC2669" w14:paraId="47EC499E" w14:textId="67B6BF9A">
            <w:pPr>
              <w:bidi w:val="0"/>
              <w:rPr>
                <w:rFonts w:ascii="Calibri" w:hAnsi="Calibri" w:eastAsia="Calibri" w:cs="Calibri"/>
                <w:b w:val="0"/>
                <w:bCs w:val="0"/>
                <w:i w:val="0"/>
                <w:iCs w:val="0"/>
                <w:sz w:val="22"/>
                <w:szCs w:val="22"/>
              </w:rPr>
            </w:pPr>
          </w:p>
        </w:tc>
        <w:tc>
          <w:tcPr>
            <w:tcW w:w="6540" w:type="dxa"/>
            <w:gridSpan w:val="5"/>
            <w:tcMar>
              <w:left w:w="105" w:type="dxa"/>
              <w:right w:w="105" w:type="dxa"/>
            </w:tcMar>
            <w:vAlign w:val="top"/>
          </w:tcPr>
          <w:p w:rsidR="23BC2669" w:rsidP="23BC2669" w:rsidRDefault="23BC2669" w14:paraId="1AD7BDA0" w14:textId="28012E94">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 xml:space="preserve">Q17.1.1 In this post, I was subjected to persistent behaviours by others which have eroded my professional confidence or self esteem  </w:t>
            </w:r>
          </w:p>
        </w:tc>
      </w:tr>
      <w:tr w:rsidR="23BC2669" w:rsidTr="23BC2669" w14:paraId="67FD21C3">
        <w:trPr>
          <w:trHeight w:val="300"/>
        </w:trPr>
        <w:tc>
          <w:tcPr>
            <w:tcW w:w="2415" w:type="dxa"/>
            <w:gridSpan w:val="2"/>
            <w:vMerge/>
            <w:tcBorders>
              <w:top w:sz="0"/>
              <w:left w:val="nil" w:sz="0"/>
              <w:bottom w:sz="0"/>
              <w:right w:sz="0"/>
            </w:tcBorders>
            <w:tcMar/>
            <w:vAlign w:val="center"/>
          </w:tcPr>
          <w:p w14:paraId="0B70C169"/>
        </w:tc>
        <w:tc>
          <w:tcPr>
            <w:tcW w:w="1305" w:type="dxa"/>
            <w:tcMar>
              <w:left w:w="105" w:type="dxa"/>
              <w:right w:w="105" w:type="dxa"/>
            </w:tcMar>
            <w:vAlign w:val="center"/>
          </w:tcPr>
          <w:p w:rsidR="23BC2669" w:rsidP="23BC2669" w:rsidRDefault="23BC2669" w14:paraId="2684A3B9" w14:textId="164B53F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Always</w:t>
            </w:r>
          </w:p>
          <w:p w:rsidR="23BC2669" w:rsidP="23BC2669" w:rsidRDefault="23BC2669" w14:paraId="34B008B6" w14:textId="32BBFDB5">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 xml:space="preserve">% </w:t>
            </w:r>
            <w:r w:rsidRPr="23BC2669" w:rsidR="23BC2669">
              <w:rPr>
                <w:rFonts w:ascii="Calibri" w:hAnsi="Calibri" w:eastAsia="Calibri" w:cs="Calibri"/>
                <w:b w:val="0"/>
                <w:bCs w:val="0"/>
                <w:i w:val="0"/>
                <w:iCs w:val="0"/>
                <w:sz w:val="22"/>
                <w:szCs w:val="22"/>
                <w:lang w:val="en-GB"/>
              </w:rPr>
              <w:t>(n)</w:t>
            </w:r>
          </w:p>
          <w:p w:rsidR="23BC2669" w:rsidP="23BC2669" w:rsidRDefault="23BC2669" w14:paraId="0BD93CB0" w14:textId="211F0699">
            <w:pPr>
              <w:bidi w:val="0"/>
              <w:rPr>
                <w:rFonts w:ascii="Calibri" w:hAnsi="Calibri" w:eastAsia="Calibri" w:cs="Calibri"/>
                <w:b w:val="0"/>
                <w:bCs w:val="0"/>
                <w:i w:val="0"/>
                <w:iCs w:val="0"/>
                <w:sz w:val="22"/>
                <w:szCs w:val="22"/>
              </w:rPr>
            </w:pPr>
          </w:p>
        </w:tc>
        <w:tc>
          <w:tcPr>
            <w:tcW w:w="1260" w:type="dxa"/>
            <w:tcMar>
              <w:left w:w="105" w:type="dxa"/>
              <w:right w:w="105" w:type="dxa"/>
            </w:tcMar>
            <w:vAlign w:val="center"/>
          </w:tcPr>
          <w:p w:rsidR="23BC2669" w:rsidP="23BC2669" w:rsidRDefault="23BC2669" w14:paraId="0190BAE7" w14:textId="537B60C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Often</w:t>
            </w:r>
          </w:p>
          <w:p w:rsidR="23BC2669" w:rsidP="23BC2669" w:rsidRDefault="23BC2669" w14:paraId="741475E5" w14:textId="26DF6A02">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 xml:space="preserve">% </w:t>
            </w:r>
            <w:r w:rsidRPr="23BC2669" w:rsidR="23BC2669">
              <w:rPr>
                <w:rFonts w:ascii="Calibri" w:hAnsi="Calibri" w:eastAsia="Calibri" w:cs="Calibri"/>
                <w:b w:val="0"/>
                <w:bCs w:val="0"/>
                <w:i w:val="0"/>
                <w:iCs w:val="0"/>
                <w:sz w:val="22"/>
                <w:szCs w:val="22"/>
                <w:lang w:val="en-GB"/>
              </w:rPr>
              <w:t>(n)</w:t>
            </w:r>
          </w:p>
          <w:p w:rsidR="23BC2669" w:rsidP="23BC2669" w:rsidRDefault="23BC2669" w14:paraId="3D30CFD8" w14:textId="3E04F9F7">
            <w:pPr>
              <w:bidi w:val="0"/>
              <w:rPr>
                <w:rFonts w:ascii="Calibri" w:hAnsi="Calibri" w:eastAsia="Calibri" w:cs="Calibri"/>
                <w:b w:val="0"/>
                <w:bCs w:val="0"/>
                <w:i w:val="0"/>
                <w:iCs w:val="0"/>
                <w:sz w:val="22"/>
                <w:szCs w:val="22"/>
              </w:rPr>
            </w:pPr>
          </w:p>
        </w:tc>
        <w:tc>
          <w:tcPr>
            <w:tcW w:w="1425" w:type="dxa"/>
            <w:tcMar>
              <w:left w:w="105" w:type="dxa"/>
              <w:right w:w="105" w:type="dxa"/>
            </w:tcMar>
            <w:vAlign w:val="center"/>
          </w:tcPr>
          <w:p w:rsidR="23BC2669" w:rsidP="23BC2669" w:rsidRDefault="23BC2669" w14:paraId="4845EECC" w14:textId="4AACFAEA">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Sometimes</w:t>
            </w:r>
          </w:p>
          <w:p w:rsidR="23BC2669" w:rsidP="23BC2669" w:rsidRDefault="23BC2669" w14:paraId="6C6D4608" w14:textId="7B8522DA">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 xml:space="preserve">% </w:t>
            </w:r>
            <w:r w:rsidRPr="23BC2669" w:rsidR="23BC2669">
              <w:rPr>
                <w:rFonts w:ascii="Calibri" w:hAnsi="Calibri" w:eastAsia="Calibri" w:cs="Calibri"/>
                <w:b w:val="0"/>
                <w:bCs w:val="0"/>
                <w:i w:val="0"/>
                <w:iCs w:val="0"/>
                <w:sz w:val="22"/>
                <w:szCs w:val="22"/>
                <w:lang w:val="en-GB"/>
              </w:rPr>
              <w:t>(n)</w:t>
            </w:r>
          </w:p>
          <w:p w:rsidR="23BC2669" w:rsidP="23BC2669" w:rsidRDefault="23BC2669" w14:paraId="62208BFC" w14:textId="0F027E8A">
            <w:pPr>
              <w:bidi w:val="0"/>
              <w:rPr>
                <w:rFonts w:ascii="Calibri" w:hAnsi="Calibri" w:eastAsia="Calibri" w:cs="Calibri"/>
                <w:b w:val="0"/>
                <w:bCs w:val="0"/>
                <w:i w:val="0"/>
                <w:iCs w:val="0"/>
                <w:sz w:val="22"/>
                <w:szCs w:val="22"/>
              </w:rPr>
            </w:pPr>
          </w:p>
        </w:tc>
        <w:tc>
          <w:tcPr>
            <w:tcW w:w="1275" w:type="dxa"/>
            <w:tcMar>
              <w:left w:w="105" w:type="dxa"/>
              <w:right w:w="105" w:type="dxa"/>
            </w:tcMar>
            <w:vAlign w:val="center"/>
          </w:tcPr>
          <w:p w:rsidR="23BC2669" w:rsidP="23BC2669" w:rsidRDefault="23BC2669" w14:paraId="24C30404" w14:textId="37C02C3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Rarely</w:t>
            </w:r>
          </w:p>
          <w:p w:rsidR="23BC2669" w:rsidP="23BC2669" w:rsidRDefault="23BC2669" w14:paraId="334C5CC4" w14:textId="265F5EDC">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 xml:space="preserve">% </w:t>
            </w:r>
            <w:r w:rsidRPr="23BC2669" w:rsidR="23BC2669">
              <w:rPr>
                <w:rFonts w:ascii="Calibri" w:hAnsi="Calibri" w:eastAsia="Calibri" w:cs="Calibri"/>
                <w:b w:val="0"/>
                <w:bCs w:val="0"/>
                <w:i w:val="0"/>
                <w:iCs w:val="0"/>
                <w:sz w:val="22"/>
                <w:szCs w:val="22"/>
                <w:lang w:val="en-GB"/>
              </w:rPr>
              <w:t>(n)</w:t>
            </w:r>
          </w:p>
          <w:p w:rsidR="23BC2669" w:rsidP="23BC2669" w:rsidRDefault="23BC2669" w14:paraId="7FF553A7" w14:textId="64DB6109">
            <w:pPr>
              <w:bidi w:val="0"/>
              <w:rPr>
                <w:rFonts w:ascii="Calibri" w:hAnsi="Calibri" w:eastAsia="Calibri" w:cs="Calibri"/>
                <w:b w:val="0"/>
                <w:bCs w:val="0"/>
                <w:i w:val="0"/>
                <w:iCs w:val="0"/>
                <w:sz w:val="22"/>
                <w:szCs w:val="22"/>
              </w:rPr>
            </w:pPr>
          </w:p>
        </w:tc>
        <w:tc>
          <w:tcPr>
            <w:tcW w:w="1275" w:type="dxa"/>
            <w:tcMar>
              <w:left w:w="105" w:type="dxa"/>
              <w:right w:w="105" w:type="dxa"/>
            </w:tcMar>
            <w:vAlign w:val="center"/>
          </w:tcPr>
          <w:p w:rsidR="23BC2669" w:rsidP="23BC2669" w:rsidRDefault="23BC2669" w14:paraId="4A232740" w14:textId="06DFC64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Never</w:t>
            </w:r>
          </w:p>
          <w:p w:rsidR="23BC2669" w:rsidP="23BC2669" w:rsidRDefault="23BC2669" w14:paraId="2BD838BF" w14:textId="46D946C9">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 xml:space="preserve">% </w:t>
            </w:r>
            <w:r w:rsidRPr="23BC2669" w:rsidR="23BC2669">
              <w:rPr>
                <w:rFonts w:ascii="Calibri" w:hAnsi="Calibri" w:eastAsia="Calibri" w:cs="Calibri"/>
                <w:b w:val="0"/>
                <w:bCs w:val="0"/>
                <w:i w:val="0"/>
                <w:iCs w:val="0"/>
                <w:sz w:val="22"/>
                <w:szCs w:val="22"/>
                <w:lang w:val="en-GB"/>
              </w:rPr>
              <w:t>(n)</w:t>
            </w:r>
          </w:p>
          <w:p w:rsidR="23BC2669" w:rsidP="23BC2669" w:rsidRDefault="23BC2669" w14:paraId="60C07829" w14:textId="0865F5BB">
            <w:pPr>
              <w:bidi w:val="0"/>
              <w:rPr>
                <w:rFonts w:ascii="Calibri" w:hAnsi="Calibri" w:eastAsia="Calibri" w:cs="Calibri"/>
                <w:b w:val="0"/>
                <w:bCs w:val="0"/>
                <w:i w:val="0"/>
                <w:iCs w:val="0"/>
                <w:sz w:val="22"/>
                <w:szCs w:val="22"/>
              </w:rPr>
            </w:pPr>
          </w:p>
        </w:tc>
      </w:tr>
      <w:tr w:rsidR="23BC2669" w:rsidTr="23BC2669" w14:paraId="5CF6965A">
        <w:trPr>
          <w:trHeight w:val="990"/>
        </w:trPr>
        <w:tc>
          <w:tcPr>
            <w:tcW w:w="1695" w:type="dxa"/>
            <w:vMerge w:val="restart"/>
            <w:tcBorders>
              <w:left w:val="nil"/>
            </w:tcBorders>
            <w:tcMar>
              <w:left w:w="105" w:type="dxa"/>
              <w:right w:w="105" w:type="dxa"/>
            </w:tcMar>
            <w:vAlign w:val="top"/>
          </w:tcPr>
          <w:p w:rsidR="23BC2669" w:rsidP="23BC2669" w:rsidRDefault="23BC2669" w14:paraId="6D9DB772" w14:textId="02856045">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Q2.1 Are there any gaps in the rota at your level of training in your current unit?</w:t>
            </w:r>
          </w:p>
        </w:tc>
        <w:tc>
          <w:tcPr>
            <w:tcW w:w="720" w:type="dxa"/>
            <w:tcMar>
              <w:left w:w="105" w:type="dxa"/>
              <w:right w:w="105" w:type="dxa"/>
            </w:tcMar>
            <w:vAlign w:val="top"/>
          </w:tcPr>
          <w:p w:rsidR="23BC2669" w:rsidP="23BC2669" w:rsidRDefault="23BC2669" w14:paraId="3530C45F" w14:textId="7D2F4B5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Yes</w:t>
            </w:r>
          </w:p>
        </w:tc>
        <w:tc>
          <w:tcPr>
            <w:tcW w:w="1305" w:type="dxa"/>
            <w:tcMar>
              <w:left w:w="105" w:type="dxa"/>
              <w:right w:w="105" w:type="dxa"/>
            </w:tcMar>
            <w:vAlign w:val="top"/>
          </w:tcPr>
          <w:p w:rsidR="23BC2669" w:rsidP="23BC2669" w:rsidRDefault="23BC2669" w14:paraId="52D06B42" w14:textId="31411594">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0.8%</w:t>
            </w:r>
          </w:p>
          <w:p w:rsidR="23BC2669" w:rsidP="23BC2669" w:rsidRDefault="23BC2669" w14:paraId="25C65CD8" w14:textId="12A6BE2D">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(8)</w:t>
            </w:r>
          </w:p>
        </w:tc>
        <w:tc>
          <w:tcPr>
            <w:tcW w:w="1260" w:type="dxa"/>
            <w:tcMar>
              <w:left w:w="105" w:type="dxa"/>
              <w:right w:w="105" w:type="dxa"/>
            </w:tcMar>
            <w:vAlign w:val="top"/>
          </w:tcPr>
          <w:p w:rsidR="23BC2669" w:rsidP="23BC2669" w:rsidRDefault="23BC2669" w14:paraId="321CA421" w14:textId="5B5AC1EC">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 xml:space="preserve">2.8% </w:t>
            </w:r>
          </w:p>
          <w:p w:rsidR="23BC2669" w:rsidP="23BC2669" w:rsidRDefault="23BC2669" w14:paraId="3C381E81" w14:textId="41BB5CAA">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(29)</w:t>
            </w:r>
          </w:p>
        </w:tc>
        <w:tc>
          <w:tcPr>
            <w:tcW w:w="1425" w:type="dxa"/>
            <w:tcMar>
              <w:left w:w="105" w:type="dxa"/>
              <w:right w:w="105" w:type="dxa"/>
            </w:tcMar>
            <w:vAlign w:val="top"/>
          </w:tcPr>
          <w:p w:rsidR="23BC2669" w:rsidP="23BC2669" w:rsidRDefault="23BC2669" w14:paraId="2EF76C7F" w14:textId="26F23009">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11.9%</w:t>
            </w:r>
          </w:p>
          <w:p w:rsidR="23BC2669" w:rsidP="23BC2669" w:rsidRDefault="23BC2669" w14:paraId="1A0C3F5A" w14:textId="1ABA2ECB">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(121)</w:t>
            </w:r>
          </w:p>
        </w:tc>
        <w:tc>
          <w:tcPr>
            <w:tcW w:w="1275" w:type="dxa"/>
            <w:tcMar>
              <w:left w:w="105" w:type="dxa"/>
              <w:right w:w="105" w:type="dxa"/>
            </w:tcMar>
            <w:vAlign w:val="top"/>
          </w:tcPr>
          <w:p w:rsidR="23BC2669" w:rsidP="23BC2669" w:rsidRDefault="23BC2669" w14:paraId="6F3BFD8B" w14:textId="5F09728B">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25.8%</w:t>
            </w:r>
            <w:r w:rsidRPr="23BC2669" w:rsidR="23BC2669">
              <w:rPr>
                <w:rFonts w:ascii="Calibri" w:hAnsi="Calibri" w:eastAsia="Calibri" w:cs="Calibri"/>
                <w:b w:val="0"/>
                <w:bCs w:val="0"/>
                <w:i w:val="0"/>
                <w:iCs w:val="0"/>
                <w:color w:val="000000" w:themeColor="text1" w:themeTint="FF" w:themeShade="FF"/>
                <w:sz w:val="22"/>
                <w:szCs w:val="22"/>
                <w:lang w:val="en-GB"/>
              </w:rPr>
              <w:t xml:space="preserve"> (263)</w:t>
            </w:r>
          </w:p>
        </w:tc>
        <w:tc>
          <w:tcPr>
            <w:tcW w:w="1275" w:type="dxa"/>
            <w:tcMar>
              <w:left w:w="105" w:type="dxa"/>
              <w:right w:w="105" w:type="dxa"/>
            </w:tcMar>
            <w:vAlign w:val="top"/>
          </w:tcPr>
          <w:p w:rsidR="23BC2669" w:rsidP="23BC2669" w:rsidRDefault="23BC2669" w14:paraId="15D9D627" w14:textId="07B14594">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58.4%</w:t>
            </w:r>
            <w:r w:rsidRPr="23BC2669" w:rsidR="23BC2669">
              <w:rPr>
                <w:rFonts w:ascii="Calibri" w:hAnsi="Calibri" w:eastAsia="Calibri" w:cs="Calibri"/>
                <w:b w:val="0"/>
                <w:bCs w:val="0"/>
                <w:i w:val="0"/>
                <w:iCs w:val="0"/>
                <w:color w:val="000000" w:themeColor="text1" w:themeTint="FF" w:themeShade="FF"/>
                <w:sz w:val="22"/>
                <w:szCs w:val="22"/>
                <w:lang w:val="en-GB"/>
              </w:rPr>
              <w:t xml:space="preserve"> (596)</w:t>
            </w:r>
          </w:p>
        </w:tc>
      </w:tr>
      <w:tr w:rsidR="23BC2669" w:rsidTr="23BC2669" w14:paraId="5A48FDC2">
        <w:trPr>
          <w:trHeight w:val="300"/>
        </w:trPr>
        <w:tc>
          <w:tcPr>
            <w:tcW w:w="1695" w:type="dxa"/>
            <w:vMerge/>
            <w:tcBorders>
              <w:top w:sz="0"/>
              <w:left w:val="nil" w:sz="0"/>
              <w:bottom w:sz="0"/>
              <w:right w:sz="0"/>
            </w:tcBorders>
            <w:tcMar/>
            <w:vAlign w:val="center"/>
          </w:tcPr>
          <w:p w14:paraId="2BC09CE4"/>
        </w:tc>
        <w:tc>
          <w:tcPr>
            <w:tcW w:w="720" w:type="dxa"/>
            <w:tcMar>
              <w:left w:w="105" w:type="dxa"/>
              <w:right w:w="105" w:type="dxa"/>
            </w:tcMar>
            <w:vAlign w:val="top"/>
          </w:tcPr>
          <w:p w:rsidR="23BC2669" w:rsidP="23BC2669" w:rsidRDefault="23BC2669" w14:paraId="3B844622" w14:textId="5A26548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No</w:t>
            </w:r>
          </w:p>
        </w:tc>
        <w:tc>
          <w:tcPr>
            <w:tcW w:w="1305" w:type="dxa"/>
            <w:tcMar>
              <w:left w:w="105" w:type="dxa"/>
              <w:right w:w="105" w:type="dxa"/>
            </w:tcMar>
            <w:vAlign w:val="top"/>
          </w:tcPr>
          <w:p w:rsidR="23BC2669" w:rsidP="23BC2669" w:rsidRDefault="23BC2669" w14:paraId="207CC21E" w14:textId="48967507">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0.1%</w:t>
            </w:r>
          </w:p>
          <w:p w:rsidR="23BC2669" w:rsidP="23BC2669" w:rsidRDefault="23BC2669" w14:paraId="42D09D29" w14:textId="7E4BCBF7">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(1)</w:t>
            </w:r>
          </w:p>
        </w:tc>
        <w:tc>
          <w:tcPr>
            <w:tcW w:w="1260" w:type="dxa"/>
            <w:tcMar>
              <w:left w:w="105" w:type="dxa"/>
              <w:right w:w="105" w:type="dxa"/>
            </w:tcMar>
            <w:vAlign w:val="top"/>
          </w:tcPr>
          <w:p w:rsidR="23BC2669" w:rsidP="23BC2669" w:rsidRDefault="23BC2669" w14:paraId="51F2A56D" w14:textId="74FB5504">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 xml:space="preserve">1.8% </w:t>
            </w:r>
          </w:p>
          <w:p w:rsidR="23BC2669" w:rsidP="23BC2669" w:rsidRDefault="23BC2669" w14:paraId="052A4736" w14:textId="3EB1D3B8">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(15)</w:t>
            </w:r>
          </w:p>
        </w:tc>
        <w:tc>
          <w:tcPr>
            <w:tcW w:w="1425" w:type="dxa"/>
            <w:tcMar>
              <w:left w:w="105" w:type="dxa"/>
              <w:right w:w="105" w:type="dxa"/>
            </w:tcMar>
            <w:vAlign w:val="top"/>
          </w:tcPr>
          <w:p w:rsidR="23BC2669" w:rsidP="23BC2669" w:rsidRDefault="23BC2669" w14:paraId="0E53F5D1" w14:textId="07C97B1F">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9.6%</w:t>
            </w:r>
          </w:p>
          <w:p w:rsidR="23BC2669" w:rsidP="23BC2669" w:rsidRDefault="23BC2669" w14:paraId="73585B97" w14:textId="63BFBF3F">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(82)</w:t>
            </w:r>
          </w:p>
        </w:tc>
        <w:tc>
          <w:tcPr>
            <w:tcW w:w="1275" w:type="dxa"/>
            <w:tcMar>
              <w:left w:w="105" w:type="dxa"/>
              <w:right w:w="105" w:type="dxa"/>
            </w:tcMar>
            <w:vAlign w:val="top"/>
          </w:tcPr>
          <w:p w:rsidR="23BC2669" w:rsidP="23BC2669" w:rsidRDefault="23BC2669" w14:paraId="2493C475" w14:textId="2AF67E2D">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22.8%</w:t>
            </w:r>
          </w:p>
          <w:p w:rsidR="23BC2669" w:rsidP="23BC2669" w:rsidRDefault="23BC2669" w14:paraId="0500ACBC" w14:textId="02083CE9">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(195)</w:t>
            </w:r>
          </w:p>
        </w:tc>
        <w:tc>
          <w:tcPr>
            <w:tcW w:w="1275" w:type="dxa"/>
            <w:tcMar>
              <w:left w:w="105" w:type="dxa"/>
              <w:right w:w="105" w:type="dxa"/>
            </w:tcMar>
            <w:vAlign w:val="top"/>
          </w:tcPr>
          <w:p w:rsidR="23BC2669" w:rsidP="23BC2669" w:rsidRDefault="23BC2669" w14:paraId="40A5FB64" w14:textId="36AC7852">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65.6%</w:t>
            </w:r>
          </w:p>
          <w:p w:rsidR="23BC2669" w:rsidP="23BC2669" w:rsidRDefault="23BC2669" w14:paraId="0F699FD7" w14:textId="6753A954">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(561)</w:t>
            </w:r>
          </w:p>
        </w:tc>
      </w:tr>
    </w:tbl>
    <w:p w:rsidRPr="001A28E5" w:rsidR="00B9725B" w:rsidP="23BC2669" w:rsidRDefault="00B9725B" w14:paraId="7D26B927" w14:textId="4B7CE1F9">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Table 4.1: Reported rota gaps in relation to experiences of poor workplace behaviours.</w:t>
      </w:r>
    </w:p>
    <w:p w:rsidRPr="001A28E5" w:rsidR="00B9725B" w:rsidP="23BC2669" w:rsidRDefault="00B9725B" w14:paraId="6B82D020" w14:textId="72D68286">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695"/>
        <w:gridCol w:w="720"/>
        <w:gridCol w:w="1305"/>
        <w:gridCol w:w="1260"/>
        <w:gridCol w:w="1425"/>
        <w:gridCol w:w="1275"/>
        <w:gridCol w:w="1275"/>
      </w:tblGrid>
      <w:tr w:rsidR="23BC2669" w:rsidTr="23BC2669" w14:paraId="44C32193">
        <w:trPr>
          <w:trHeight w:val="300"/>
        </w:trPr>
        <w:tc>
          <w:tcPr>
            <w:tcW w:w="2415" w:type="dxa"/>
            <w:gridSpan w:val="2"/>
            <w:vMerge w:val="restart"/>
            <w:tcBorders>
              <w:top w:val="nil"/>
              <w:left w:val="nil"/>
            </w:tcBorders>
            <w:tcMar>
              <w:left w:w="105" w:type="dxa"/>
              <w:right w:w="105" w:type="dxa"/>
            </w:tcMar>
            <w:vAlign w:val="top"/>
          </w:tcPr>
          <w:p w:rsidR="23BC2669" w:rsidP="23BC2669" w:rsidRDefault="23BC2669" w14:paraId="44A013C6" w14:textId="002F0AE1">
            <w:pPr>
              <w:bidi w:val="0"/>
              <w:rPr>
                <w:rFonts w:ascii="Calibri" w:hAnsi="Calibri" w:eastAsia="Calibri" w:cs="Calibri"/>
                <w:b w:val="0"/>
                <w:bCs w:val="0"/>
                <w:i w:val="0"/>
                <w:iCs w:val="0"/>
                <w:sz w:val="22"/>
                <w:szCs w:val="22"/>
              </w:rPr>
            </w:pPr>
          </w:p>
        </w:tc>
        <w:tc>
          <w:tcPr>
            <w:tcW w:w="6540" w:type="dxa"/>
            <w:gridSpan w:val="5"/>
            <w:tcMar>
              <w:left w:w="105" w:type="dxa"/>
              <w:right w:w="105" w:type="dxa"/>
            </w:tcMar>
            <w:vAlign w:val="top"/>
          </w:tcPr>
          <w:p w:rsidR="23BC2669" w:rsidP="23BC2669" w:rsidRDefault="23BC2669" w14:paraId="77ABE6CA" w14:textId="041FE878">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 xml:space="preserve">Q17.3 In this post, I was SUBJECTED TO or WITNESSED behaviour that I would classify as 'incivility' </w:t>
            </w:r>
          </w:p>
        </w:tc>
      </w:tr>
      <w:tr w:rsidR="23BC2669" w:rsidTr="23BC2669" w14:paraId="761FD880">
        <w:trPr>
          <w:trHeight w:val="300"/>
        </w:trPr>
        <w:tc>
          <w:tcPr>
            <w:tcW w:w="2415" w:type="dxa"/>
            <w:gridSpan w:val="2"/>
            <w:vMerge/>
            <w:tcBorders>
              <w:top w:sz="0"/>
              <w:left w:val="nil" w:sz="0"/>
              <w:bottom w:sz="0"/>
              <w:right w:sz="0"/>
            </w:tcBorders>
            <w:tcMar/>
            <w:vAlign w:val="center"/>
          </w:tcPr>
          <w:p w14:paraId="251E9D15"/>
        </w:tc>
        <w:tc>
          <w:tcPr>
            <w:tcW w:w="1305" w:type="dxa"/>
            <w:tcMar>
              <w:left w:w="105" w:type="dxa"/>
              <w:right w:w="105" w:type="dxa"/>
            </w:tcMar>
            <w:vAlign w:val="center"/>
          </w:tcPr>
          <w:p w:rsidR="23BC2669" w:rsidP="23BC2669" w:rsidRDefault="23BC2669" w14:paraId="41A0BA21" w14:textId="0DFA1B2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Strongly agree</w:t>
            </w:r>
          </w:p>
          <w:p w:rsidR="23BC2669" w:rsidP="23BC2669" w:rsidRDefault="23BC2669" w14:paraId="164B4818" w14:textId="5F1898B9">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w:t>
            </w:r>
            <w:r w:rsidRPr="23BC2669" w:rsidR="23BC2669">
              <w:rPr>
                <w:rFonts w:ascii="Calibri" w:hAnsi="Calibri" w:eastAsia="Calibri" w:cs="Calibri"/>
                <w:b w:val="0"/>
                <w:bCs w:val="0"/>
                <w:i w:val="0"/>
                <w:iCs w:val="0"/>
                <w:sz w:val="22"/>
                <w:szCs w:val="22"/>
                <w:lang w:val="en-GB"/>
              </w:rPr>
              <w:t xml:space="preserve"> (n)</w:t>
            </w:r>
          </w:p>
        </w:tc>
        <w:tc>
          <w:tcPr>
            <w:tcW w:w="1260" w:type="dxa"/>
            <w:tcMar>
              <w:left w:w="105" w:type="dxa"/>
              <w:right w:w="105" w:type="dxa"/>
            </w:tcMar>
            <w:vAlign w:val="center"/>
          </w:tcPr>
          <w:p w:rsidR="23BC2669" w:rsidP="23BC2669" w:rsidRDefault="23BC2669" w14:paraId="09275160" w14:textId="599ADC8A">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Agree</w:t>
            </w:r>
          </w:p>
          <w:p w:rsidR="23BC2669" w:rsidP="23BC2669" w:rsidRDefault="23BC2669" w14:paraId="0566B9C0" w14:textId="455C00B7">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w:t>
            </w:r>
            <w:r w:rsidRPr="23BC2669" w:rsidR="23BC2669">
              <w:rPr>
                <w:rFonts w:ascii="Calibri" w:hAnsi="Calibri" w:eastAsia="Calibri" w:cs="Calibri"/>
                <w:b w:val="0"/>
                <w:bCs w:val="0"/>
                <w:i w:val="0"/>
                <w:iCs w:val="0"/>
                <w:sz w:val="22"/>
                <w:szCs w:val="22"/>
                <w:lang w:val="en-GB"/>
              </w:rPr>
              <w:t xml:space="preserve"> (n)</w:t>
            </w:r>
          </w:p>
        </w:tc>
        <w:tc>
          <w:tcPr>
            <w:tcW w:w="1425" w:type="dxa"/>
            <w:tcMar>
              <w:left w:w="105" w:type="dxa"/>
              <w:right w:w="105" w:type="dxa"/>
            </w:tcMar>
            <w:vAlign w:val="center"/>
          </w:tcPr>
          <w:p w:rsidR="23BC2669" w:rsidP="23BC2669" w:rsidRDefault="23BC2669" w14:paraId="345BBF75" w14:textId="72106D6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Neither</w:t>
            </w:r>
          </w:p>
          <w:p w:rsidR="23BC2669" w:rsidP="23BC2669" w:rsidRDefault="23BC2669" w14:paraId="26415FF6" w14:textId="2DDDD4D2">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w:t>
            </w:r>
            <w:r w:rsidRPr="23BC2669" w:rsidR="23BC2669">
              <w:rPr>
                <w:rFonts w:ascii="Calibri" w:hAnsi="Calibri" w:eastAsia="Calibri" w:cs="Calibri"/>
                <w:b w:val="0"/>
                <w:bCs w:val="0"/>
                <w:i w:val="0"/>
                <w:iCs w:val="0"/>
                <w:sz w:val="22"/>
                <w:szCs w:val="22"/>
                <w:lang w:val="en-GB"/>
              </w:rPr>
              <w:t xml:space="preserve"> (n)</w:t>
            </w:r>
          </w:p>
        </w:tc>
        <w:tc>
          <w:tcPr>
            <w:tcW w:w="1275" w:type="dxa"/>
            <w:tcMar>
              <w:left w:w="105" w:type="dxa"/>
              <w:right w:w="105" w:type="dxa"/>
            </w:tcMar>
            <w:vAlign w:val="center"/>
          </w:tcPr>
          <w:p w:rsidR="23BC2669" w:rsidP="23BC2669" w:rsidRDefault="23BC2669" w14:paraId="07545D76" w14:textId="50C97E38">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Disagree</w:t>
            </w:r>
          </w:p>
          <w:p w:rsidR="23BC2669" w:rsidP="23BC2669" w:rsidRDefault="23BC2669" w14:paraId="6BE5F43A" w14:textId="3A42A7BD">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w:t>
            </w:r>
            <w:r w:rsidRPr="23BC2669" w:rsidR="23BC2669">
              <w:rPr>
                <w:rFonts w:ascii="Calibri" w:hAnsi="Calibri" w:eastAsia="Calibri" w:cs="Calibri"/>
                <w:b w:val="0"/>
                <w:bCs w:val="0"/>
                <w:i w:val="0"/>
                <w:iCs w:val="0"/>
                <w:sz w:val="22"/>
                <w:szCs w:val="22"/>
                <w:lang w:val="en-GB"/>
              </w:rPr>
              <w:t xml:space="preserve"> (n)</w:t>
            </w:r>
          </w:p>
        </w:tc>
        <w:tc>
          <w:tcPr>
            <w:tcW w:w="1275" w:type="dxa"/>
            <w:tcMar>
              <w:left w:w="105" w:type="dxa"/>
              <w:right w:w="105" w:type="dxa"/>
            </w:tcMar>
            <w:vAlign w:val="center"/>
          </w:tcPr>
          <w:p w:rsidR="23BC2669" w:rsidP="23BC2669" w:rsidRDefault="23BC2669" w14:paraId="2061A152" w14:textId="3C0B7D11">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Strongly Disagree</w:t>
            </w:r>
          </w:p>
          <w:p w:rsidR="23BC2669" w:rsidP="23BC2669" w:rsidRDefault="23BC2669" w14:paraId="1B9091FD" w14:textId="6E31ECAB">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w:t>
            </w:r>
            <w:r w:rsidRPr="23BC2669" w:rsidR="23BC2669">
              <w:rPr>
                <w:rFonts w:ascii="Calibri" w:hAnsi="Calibri" w:eastAsia="Calibri" w:cs="Calibri"/>
                <w:b w:val="0"/>
                <w:bCs w:val="0"/>
                <w:i w:val="0"/>
                <w:iCs w:val="0"/>
                <w:sz w:val="22"/>
                <w:szCs w:val="22"/>
                <w:lang w:val="en-GB"/>
              </w:rPr>
              <w:t xml:space="preserve"> (n)</w:t>
            </w:r>
          </w:p>
        </w:tc>
      </w:tr>
      <w:tr w:rsidR="23BC2669" w:rsidTr="23BC2669" w14:paraId="5E210DDA">
        <w:trPr>
          <w:trHeight w:val="990"/>
        </w:trPr>
        <w:tc>
          <w:tcPr>
            <w:tcW w:w="1695" w:type="dxa"/>
            <w:vMerge w:val="restart"/>
            <w:tcBorders>
              <w:left w:val="nil"/>
            </w:tcBorders>
            <w:tcMar>
              <w:left w:w="105" w:type="dxa"/>
              <w:right w:w="105" w:type="dxa"/>
            </w:tcMar>
            <w:vAlign w:val="top"/>
          </w:tcPr>
          <w:p w:rsidR="23BC2669" w:rsidP="23BC2669" w:rsidRDefault="23BC2669" w14:paraId="2B354AF1" w14:textId="687F975D">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Q2.1 Are there any gaps in the rota at your level of training in your current unit?</w:t>
            </w:r>
          </w:p>
        </w:tc>
        <w:tc>
          <w:tcPr>
            <w:tcW w:w="720" w:type="dxa"/>
            <w:tcMar>
              <w:left w:w="105" w:type="dxa"/>
              <w:right w:w="105" w:type="dxa"/>
            </w:tcMar>
            <w:vAlign w:val="top"/>
          </w:tcPr>
          <w:p w:rsidR="23BC2669" w:rsidP="23BC2669" w:rsidRDefault="23BC2669" w14:paraId="7F102F9E" w14:textId="551C0A62">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Yes</w:t>
            </w:r>
          </w:p>
        </w:tc>
        <w:tc>
          <w:tcPr>
            <w:tcW w:w="1305" w:type="dxa"/>
            <w:tcMar>
              <w:left w:w="105" w:type="dxa"/>
              <w:right w:w="105" w:type="dxa"/>
            </w:tcMar>
            <w:vAlign w:val="top"/>
          </w:tcPr>
          <w:p w:rsidR="23BC2669" w:rsidP="23BC2669" w:rsidRDefault="23BC2669" w14:paraId="1D2F52A5" w14:textId="44333398">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4.4%</w:t>
            </w:r>
          </w:p>
          <w:p w:rsidR="23BC2669" w:rsidP="23BC2669" w:rsidRDefault="23BC2669" w14:paraId="23BA70E3" w14:textId="0BD439D7">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(45)</w:t>
            </w:r>
          </w:p>
        </w:tc>
        <w:tc>
          <w:tcPr>
            <w:tcW w:w="1260" w:type="dxa"/>
            <w:tcMar>
              <w:left w:w="105" w:type="dxa"/>
              <w:right w:w="105" w:type="dxa"/>
            </w:tcMar>
            <w:vAlign w:val="top"/>
          </w:tcPr>
          <w:p w:rsidR="23BC2669" w:rsidP="23BC2669" w:rsidRDefault="23BC2669" w14:paraId="1B949BE4" w14:textId="43671108">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28.6%</w:t>
            </w:r>
          </w:p>
          <w:p w:rsidR="23BC2669" w:rsidP="23BC2669" w:rsidRDefault="23BC2669" w14:paraId="31CBD506" w14:textId="260B98BA">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(292)</w:t>
            </w:r>
          </w:p>
        </w:tc>
        <w:tc>
          <w:tcPr>
            <w:tcW w:w="1425" w:type="dxa"/>
            <w:tcMar>
              <w:left w:w="105" w:type="dxa"/>
              <w:right w:w="105" w:type="dxa"/>
            </w:tcMar>
            <w:vAlign w:val="top"/>
          </w:tcPr>
          <w:p w:rsidR="23BC2669" w:rsidP="23BC2669" w:rsidRDefault="23BC2669" w14:paraId="409A0884" w14:textId="7629CF95">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14.8%</w:t>
            </w:r>
          </w:p>
          <w:p w:rsidR="23BC2669" w:rsidP="23BC2669" w:rsidRDefault="23BC2669" w14:paraId="02C637F5" w14:textId="051EFBC7">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(151)</w:t>
            </w:r>
          </w:p>
        </w:tc>
        <w:tc>
          <w:tcPr>
            <w:tcW w:w="1275" w:type="dxa"/>
            <w:tcMar>
              <w:left w:w="105" w:type="dxa"/>
              <w:right w:w="105" w:type="dxa"/>
            </w:tcMar>
            <w:vAlign w:val="top"/>
          </w:tcPr>
          <w:p w:rsidR="23BC2669" w:rsidP="23BC2669" w:rsidRDefault="23BC2669" w14:paraId="0DB48201" w14:textId="7827D552">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30%</w:t>
            </w:r>
          </w:p>
          <w:p w:rsidR="23BC2669" w:rsidP="23BC2669" w:rsidRDefault="23BC2669" w14:paraId="3080FAD3" w14:textId="6AEA8969">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(306)</w:t>
            </w:r>
          </w:p>
        </w:tc>
        <w:tc>
          <w:tcPr>
            <w:tcW w:w="1275" w:type="dxa"/>
            <w:tcMar>
              <w:left w:w="105" w:type="dxa"/>
              <w:right w:w="105" w:type="dxa"/>
            </w:tcMar>
            <w:vAlign w:val="top"/>
          </w:tcPr>
          <w:p w:rsidR="23BC2669" w:rsidP="23BC2669" w:rsidRDefault="23BC2669" w14:paraId="57EF1D96" w14:textId="09D7D408">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21.8%</w:t>
            </w:r>
          </w:p>
          <w:p w:rsidR="23BC2669" w:rsidP="23BC2669" w:rsidRDefault="23BC2669" w14:paraId="347DDA01" w14:textId="5CBE55D2">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(223)</w:t>
            </w:r>
          </w:p>
        </w:tc>
      </w:tr>
      <w:tr w:rsidR="23BC2669" w:rsidTr="23BC2669" w14:paraId="67D399A0">
        <w:trPr>
          <w:trHeight w:val="300"/>
        </w:trPr>
        <w:tc>
          <w:tcPr>
            <w:tcW w:w="1695" w:type="dxa"/>
            <w:vMerge/>
            <w:tcBorders>
              <w:top w:sz="0"/>
              <w:left w:val="nil" w:sz="0"/>
              <w:bottom w:sz="0"/>
              <w:right w:sz="0"/>
            </w:tcBorders>
            <w:tcMar/>
            <w:vAlign w:val="center"/>
          </w:tcPr>
          <w:p w14:paraId="25BC66E9"/>
        </w:tc>
        <w:tc>
          <w:tcPr>
            <w:tcW w:w="720" w:type="dxa"/>
            <w:tcMar>
              <w:left w:w="105" w:type="dxa"/>
              <w:right w:w="105" w:type="dxa"/>
            </w:tcMar>
            <w:vAlign w:val="top"/>
          </w:tcPr>
          <w:p w:rsidR="23BC2669" w:rsidP="23BC2669" w:rsidRDefault="23BC2669" w14:paraId="4A7AE0F0" w14:textId="1EC75BC6">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No</w:t>
            </w:r>
          </w:p>
        </w:tc>
        <w:tc>
          <w:tcPr>
            <w:tcW w:w="1305" w:type="dxa"/>
            <w:tcMar>
              <w:left w:w="105" w:type="dxa"/>
              <w:right w:w="105" w:type="dxa"/>
            </w:tcMar>
            <w:vAlign w:val="top"/>
          </w:tcPr>
          <w:p w:rsidR="23BC2669" w:rsidP="23BC2669" w:rsidRDefault="23BC2669" w14:paraId="2EEB6127" w14:textId="5BCDFBE5">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3.9%</w:t>
            </w:r>
          </w:p>
          <w:p w:rsidR="23BC2669" w:rsidP="23BC2669" w:rsidRDefault="23BC2669" w14:paraId="5A10CA3C" w14:textId="546A4BD9">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(33)</w:t>
            </w:r>
          </w:p>
        </w:tc>
        <w:tc>
          <w:tcPr>
            <w:tcW w:w="1260" w:type="dxa"/>
            <w:tcMar>
              <w:left w:w="105" w:type="dxa"/>
              <w:right w:w="105" w:type="dxa"/>
            </w:tcMar>
            <w:vAlign w:val="top"/>
          </w:tcPr>
          <w:p w:rsidR="23BC2669" w:rsidP="23BC2669" w:rsidRDefault="23BC2669" w14:paraId="735F5800" w14:textId="3FE46C45">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25%</w:t>
            </w:r>
          </w:p>
          <w:p w:rsidR="23BC2669" w:rsidP="23BC2669" w:rsidRDefault="23BC2669" w14:paraId="21F58598" w14:textId="0E007AC0">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(214)</w:t>
            </w:r>
          </w:p>
        </w:tc>
        <w:tc>
          <w:tcPr>
            <w:tcW w:w="1425" w:type="dxa"/>
            <w:tcMar>
              <w:left w:w="105" w:type="dxa"/>
              <w:right w:w="105" w:type="dxa"/>
            </w:tcMar>
            <w:vAlign w:val="top"/>
          </w:tcPr>
          <w:p w:rsidR="23BC2669" w:rsidP="23BC2669" w:rsidRDefault="23BC2669" w14:paraId="382F1FC0" w14:textId="59386587">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 xml:space="preserve">11.5% </w:t>
            </w:r>
          </w:p>
          <w:p w:rsidR="23BC2669" w:rsidP="23BC2669" w:rsidRDefault="23BC2669" w14:paraId="5FB5743E" w14:textId="149F7836">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(98)</w:t>
            </w:r>
          </w:p>
        </w:tc>
        <w:tc>
          <w:tcPr>
            <w:tcW w:w="1275" w:type="dxa"/>
            <w:tcMar>
              <w:left w:w="105" w:type="dxa"/>
              <w:right w:w="105" w:type="dxa"/>
            </w:tcMar>
            <w:vAlign w:val="top"/>
          </w:tcPr>
          <w:p w:rsidR="23BC2669" w:rsidP="23BC2669" w:rsidRDefault="23BC2669" w14:paraId="668A0A67" w14:textId="4C540A1D">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32.2%</w:t>
            </w:r>
          </w:p>
          <w:p w:rsidR="23BC2669" w:rsidP="23BC2669" w:rsidRDefault="23BC2669" w14:paraId="4E8334DE" w14:textId="0E3658DD">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(275)</w:t>
            </w:r>
          </w:p>
        </w:tc>
        <w:tc>
          <w:tcPr>
            <w:tcW w:w="1275" w:type="dxa"/>
            <w:tcMar>
              <w:left w:w="105" w:type="dxa"/>
              <w:right w:w="105" w:type="dxa"/>
            </w:tcMar>
            <w:vAlign w:val="top"/>
          </w:tcPr>
          <w:p w:rsidR="23BC2669" w:rsidP="23BC2669" w:rsidRDefault="23BC2669" w14:paraId="028EB3F7" w14:textId="4692516A">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 xml:space="preserve">27.4% </w:t>
            </w:r>
          </w:p>
          <w:p w:rsidR="23BC2669" w:rsidP="23BC2669" w:rsidRDefault="23BC2669" w14:paraId="4FFE8E69" w14:textId="0D4378AE">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(234)</w:t>
            </w:r>
          </w:p>
        </w:tc>
      </w:tr>
    </w:tbl>
    <w:p w:rsidRPr="001A28E5" w:rsidR="00B9725B" w:rsidP="23BC2669" w:rsidRDefault="00B9725B" w14:paraId="7F4688D4" w14:textId="7A7CE7AC">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Table 4.2: Reported rota gaps in relation to experiences of incivility.</w:t>
      </w:r>
    </w:p>
    <w:p w:rsidRPr="001A28E5" w:rsidR="00B9725B" w:rsidP="23BC2669" w:rsidRDefault="00B9725B" w14:paraId="0ED511CB" w14:textId="1E96B930">
      <w:pPr>
        <w:keepNext w:val="1"/>
        <w:keepLines w:val="1"/>
        <w:bidi w:val="0"/>
        <w:spacing w:before="40" w:after="0"/>
        <w:rPr>
          <w:rFonts w:ascii="Calibri" w:hAnsi="Calibri" w:eastAsia="Calibri" w:cs="Calibri"/>
          <w:b w:val="0"/>
          <w:bCs w:val="0"/>
          <w:i w:val="0"/>
          <w:iCs w:val="0"/>
          <w:caps w:val="0"/>
          <w:smallCaps w:val="0"/>
          <w:noProof w:val="0"/>
          <w:color w:val="002060"/>
          <w:sz w:val="24"/>
          <w:szCs w:val="24"/>
          <w:lang w:val="en-GB"/>
        </w:rPr>
      </w:pPr>
      <w:r w:rsidRPr="23BC2669" w:rsidR="73BB70FC">
        <w:rPr>
          <w:rStyle w:val="SubtitleChar"/>
          <w:rFonts w:ascii="Calibri" w:hAnsi="Calibri" w:eastAsia="Calibri" w:cs="Calibri"/>
          <w:b w:val="0"/>
          <w:bCs w:val="0"/>
          <w:i w:val="0"/>
          <w:iCs w:val="0"/>
          <w:caps w:val="0"/>
          <w:smallCaps w:val="0"/>
          <w:noProof w:val="0"/>
          <w:color w:val="002060"/>
          <w:sz w:val="24"/>
          <w:szCs w:val="24"/>
          <w:lang w:val="en-GB"/>
        </w:rPr>
        <w:t>Incivility</w:t>
      </w:r>
    </w:p>
    <w:p w:rsidRPr="001A28E5" w:rsidR="00B9725B" w:rsidP="23BC2669" w:rsidRDefault="00B9725B" w14:paraId="5863E56B" w14:textId="5281AFA2">
      <w:pPr>
        <w:bidi w:val="0"/>
        <w:spacing w:line="278"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Style w:val="SubtitleChar"/>
          <w:rFonts w:ascii="Calibri" w:hAnsi="Calibri" w:eastAsia="Calibri" w:cs="Calibri"/>
          <w:b w:val="0"/>
          <w:bCs w:val="0"/>
          <w:i w:val="0"/>
          <w:iCs w:val="0"/>
          <w:caps w:val="0"/>
          <w:smallCaps w:val="0"/>
          <w:noProof w:val="0"/>
          <w:color w:val="000000" w:themeColor="text1" w:themeTint="FF" w:themeShade="FF"/>
          <w:sz w:val="24"/>
          <w:szCs w:val="24"/>
          <w:lang w:val="en-GB"/>
        </w:rPr>
        <w:t xml:space="preserve">The below table presents the recent TEF responses to the question, “To what extent do you agree or disagree with the following statement? In this post, I SUBJECTED TO or WITNESSED behaviour that I would classify as 'incivility' (incivility is one or more rude, discourteous, or disrespectful action that may or may not have a negative intent behind them)”.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250"/>
        <w:gridCol w:w="2250"/>
        <w:gridCol w:w="2250"/>
        <w:gridCol w:w="2250"/>
      </w:tblGrid>
      <w:tr w:rsidR="23BC2669" w:rsidTr="23BC2669" w14:paraId="673E241E">
        <w:trPr>
          <w:trHeight w:val="300"/>
        </w:trPr>
        <w:tc>
          <w:tcPr>
            <w:tcW w:w="2250" w:type="dxa"/>
            <w:tcMar>
              <w:left w:w="105" w:type="dxa"/>
              <w:right w:w="105" w:type="dxa"/>
            </w:tcMar>
            <w:vAlign w:val="top"/>
          </w:tcPr>
          <w:p w:rsidR="23BC2669" w:rsidP="23BC2669" w:rsidRDefault="23BC2669" w14:paraId="7AC33BCD" w14:textId="4B13CA22">
            <w:pPr>
              <w:bidi w:val="0"/>
              <w:rPr>
                <w:rFonts w:ascii="Calibri" w:hAnsi="Calibri" w:eastAsia="Calibri" w:cs="Calibri"/>
                <w:b w:val="0"/>
                <w:bCs w:val="0"/>
                <w:i w:val="0"/>
                <w:iCs w:val="0"/>
                <w:color w:val="000000" w:themeColor="text1" w:themeTint="FF" w:themeShade="FF"/>
                <w:sz w:val="24"/>
                <w:szCs w:val="24"/>
              </w:rPr>
            </w:pPr>
            <w:r w:rsidRPr="23BC2669" w:rsidR="23BC2669">
              <w:rPr>
                <w:rStyle w:val="SubtitleChar"/>
                <w:rFonts w:ascii="Calibri" w:hAnsi="Calibri" w:eastAsia="Calibri" w:cs="Calibri"/>
                <w:b w:val="1"/>
                <w:bCs w:val="1"/>
                <w:i w:val="0"/>
                <w:iCs w:val="0"/>
                <w:color w:val="000000" w:themeColor="text1" w:themeTint="FF" w:themeShade="FF"/>
                <w:sz w:val="24"/>
                <w:szCs w:val="24"/>
                <w:lang w:val="en-GB"/>
              </w:rPr>
              <w:t>Year</w:t>
            </w:r>
          </w:p>
        </w:tc>
        <w:tc>
          <w:tcPr>
            <w:tcW w:w="2250" w:type="dxa"/>
            <w:tcMar>
              <w:left w:w="105" w:type="dxa"/>
              <w:right w:w="105" w:type="dxa"/>
            </w:tcMar>
            <w:vAlign w:val="top"/>
          </w:tcPr>
          <w:p w:rsidR="23BC2669" w:rsidP="23BC2669" w:rsidRDefault="23BC2669" w14:paraId="035C3728" w14:textId="6471ACFA">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Strongly Agree/agree</w:t>
            </w:r>
          </w:p>
        </w:tc>
        <w:tc>
          <w:tcPr>
            <w:tcW w:w="2250" w:type="dxa"/>
            <w:tcMar>
              <w:left w:w="105" w:type="dxa"/>
              <w:right w:w="105" w:type="dxa"/>
            </w:tcMar>
            <w:vAlign w:val="top"/>
          </w:tcPr>
          <w:p w:rsidR="23BC2669" w:rsidP="23BC2669" w:rsidRDefault="23BC2669" w14:paraId="4F75ECD4" w14:textId="79D7ADA4">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Neither</w:t>
            </w:r>
          </w:p>
        </w:tc>
        <w:tc>
          <w:tcPr>
            <w:tcW w:w="2250" w:type="dxa"/>
            <w:tcMar>
              <w:left w:w="105" w:type="dxa"/>
              <w:right w:w="105" w:type="dxa"/>
            </w:tcMar>
            <w:vAlign w:val="top"/>
          </w:tcPr>
          <w:p w:rsidR="23BC2669" w:rsidP="23BC2669" w:rsidRDefault="23BC2669" w14:paraId="5E6B3A4E" w14:textId="091C9624">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Strongly Disagree/Disagree</w:t>
            </w:r>
          </w:p>
        </w:tc>
      </w:tr>
      <w:tr w:rsidR="23BC2669" w:rsidTr="23BC2669" w14:paraId="06964A67">
        <w:trPr>
          <w:trHeight w:val="285"/>
        </w:trPr>
        <w:tc>
          <w:tcPr>
            <w:tcW w:w="2250" w:type="dxa"/>
            <w:tcMar>
              <w:left w:w="105" w:type="dxa"/>
              <w:right w:w="105" w:type="dxa"/>
            </w:tcMar>
            <w:vAlign w:val="top"/>
          </w:tcPr>
          <w:p w:rsidR="23BC2669" w:rsidP="23BC2669" w:rsidRDefault="23BC2669" w14:paraId="469558BA" w14:textId="16936755">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2025</w:t>
            </w:r>
          </w:p>
        </w:tc>
        <w:tc>
          <w:tcPr>
            <w:tcW w:w="2250" w:type="dxa"/>
            <w:tcMar>
              <w:left w:w="105" w:type="dxa"/>
              <w:right w:w="105" w:type="dxa"/>
            </w:tcMar>
            <w:vAlign w:val="top"/>
          </w:tcPr>
          <w:p w:rsidR="23BC2669" w:rsidP="23BC2669" w:rsidRDefault="23BC2669" w14:paraId="3A3B36FA" w14:textId="63EC5BFE">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676; 31%</w:t>
            </w:r>
          </w:p>
        </w:tc>
        <w:tc>
          <w:tcPr>
            <w:tcW w:w="2250" w:type="dxa"/>
            <w:tcMar>
              <w:left w:w="105" w:type="dxa"/>
              <w:right w:w="105" w:type="dxa"/>
            </w:tcMar>
            <w:vAlign w:val="top"/>
          </w:tcPr>
          <w:p w:rsidR="23BC2669" w:rsidP="23BC2669" w:rsidRDefault="23BC2669" w14:paraId="275228CE" w14:textId="152ED7EB">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297; 13%</w:t>
            </w:r>
          </w:p>
        </w:tc>
        <w:tc>
          <w:tcPr>
            <w:tcW w:w="2250" w:type="dxa"/>
            <w:tcMar>
              <w:left w:w="105" w:type="dxa"/>
              <w:right w:w="105" w:type="dxa"/>
            </w:tcMar>
            <w:vAlign w:val="top"/>
          </w:tcPr>
          <w:p w:rsidR="23BC2669" w:rsidP="23BC2669" w:rsidRDefault="23BC2669" w14:paraId="0919DC61" w14:textId="6F71EC84">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1233; 56%</w:t>
            </w:r>
          </w:p>
        </w:tc>
      </w:tr>
      <w:tr w:rsidR="23BC2669" w:rsidTr="23BC2669" w14:paraId="63AAB104">
        <w:trPr>
          <w:trHeight w:val="300"/>
        </w:trPr>
        <w:tc>
          <w:tcPr>
            <w:tcW w:w="2250" w:type="dxa"/>
            <w:tcMar>
              <w:left w:w="105" w:type="dxa"/>
              <w:right w:w="105" w:type="dxa"/>
            </w:tcMar>
            <w:vAlign w:val="top"/>
          </w:tcPr>
          <w:p w:rsidR="23BC2669" w:rsidP="23BC2669" w:rsidRDefault="23BC2669" w14:paraId="32DB4C2C" w14:textId="192AD720">
            <w:pPr>
              <w:bidi w:val="0"/>
              <w:rPr>
                <w:rFonts w:ascii="Calibri" w:hAnsi="Calibri" w:eastAsia="Calibri" w:cs="Calibri"/>
                <w:b w:val="0"/>
                <w:bCs w:val="0"/>
                <w:i w:val="0"/>
                <w:iCs w:val="0"/>
                <w:color w:val="000000" w:themeColor="text1" w:themeTint="FF" w:themeShade="FF"/>
                <w:sz w:val="24"/>
                <w:szCs w:val="24"/>
              </w:rPr>
            </w:pPr>
            <w:r w:rsidRPr="23BC2669" w:rsidR="23BC2669">
              <w:rPr>
                <w:rStyle w:val="SubtitleChar"/>
                <w:rFonts w:ascii="Calibri" w:hAnsi="Calibri" w:eastAsia="Calibri" w:cs="Calibri"/>
                <w:b w:val="0"/>
                <w:bCs w:val="0"/>
                <w:i w:val="0"/>
                <w:iCs w:val="0"/>
                <w:color w:val="000000" w:themeColor="text1" w:themeTint="FF" w:themeShade="FF"/>
                <w:sz w:val="24"/>
                <w:szCs w:val="24"/>
                <w:lang w:val="en-GB"/>
              </w:rPr>
              <w:t>2024</w:t>
            </w:r>
          </w:p>
        </w:tc>
        <w:tc>
          <w:tcPr>
            <w:tcW w:w="2250" w:type="dxa"/>
            <w:tcMar>
              <w:left w:w="105" w:type="dxa"/>
              <w:right w:w="105" w:type="dxa"/>
            </w:tcMar>
            <w:vAlign w:val="top"/>
          </w:tcPr>
          <w:p w:rsidR="23BC2669" w:rsidP="23BC2669" w:rsidRDefault="23BC2669" w14:paraId="78491A23" w14:textId="5ACD12A3">
            <w:pPr>
              <w:bidi w:val="0"/>
              <w:rPr>
                <w:rFonts w:ascii="Calibri" w:hAnsi="Calibri" w:eastAsia="Calibri" w:cs="Calibri"/>
                <w:b w:val="0"/>
                <w:bCs w:val="0"/>
                <w:i w:val="0"/>
                <w:iCs w:val="0"/>
                <w:color w:val="000000" w:themeColor="text1" w:themeTint="FF" w:themeShade="FF"/>
                <w:sz w:val="24"/>
                <w:szCs w:val="24"/>
              </w:rPr>
            </w:pPr>
            <w:r w:rsidRPr="23BC2669" w:rsidR="23BC2669">
              <w:rPr>
                <w:rStyle w:val="SubtitleChar"/>
                <w:rFonts w:ascii="Calibri" w:hAnsi="Calibri" w:eastAsia="Calibri" w:cs="Calibri"/>
                <w:b w:val="0"/>
                <w:bCs w:val="0"/>
                <w:i w:val="0"/>
                <w:iCs w:val="0"/>
                <w:color w:val="000000" w:themeColor="text1" w:themeTint="FF" w:themeShade="FF"/>
                <w:sz w:val="24"/>
                <w:szCs w:val="24"/>
                <w:lang w:val="en-GB"/>
              </w:rPr>
              <w:t>582; 29.3%</w:t>
            </w:r>
          </w:p>
        </w:tc>
        <w:tc>
          <w:tcPr>
            <w:tcW w:w="2250" w:type="dxa"/>
            <w:tcMar>
              <w:left w:w="105" w:type="dxa"/>
              <w:right w:w="105" w:type="dxa"/>
            </w:tcMar>
            <w:vAlign w:val="top"/>
          </w:tcPr>
          <w:p w:rsidR="23BC2669" w:rsidP="23BC2669" w:rsidRDefault="23BC2669" w14:paraId="06342D02" w14:textId="3C5AD4C4">
            <w:pPr>
              <w:bidi w:val="0"/>
              <w:rPr>
                <w:rFonts w:ascii="Calibri" w:hAnsi="Calibri" w:eastAsia="Calibri" w:cs="Calibri"/>
                <w:b w:val="0"/>
                <w:bCs w:val="0"/>
                <w:i w:val="0"/>
                <w:iCs w:val="0"/>
                <w:color w:val="000000" w:themeColor="text1" w:themeTint="FF" w:themeShade="FF"/>
                <w:sz w:val="24"/>
                <w:szCs w:val="24"/>
              </w:rPr>
            </w:pPr>
            <w:r w:rsidRPr="23BC2669" w:rsidR="23BC2669">
              <w:rPr>
                <w:rStyle w:val="SubtitleChar"/>
                <w:rFonts w:ascii="Calibri" w:hAnsi="Calibri" w:eastAsia="Calibri" w:cs="Calibri"/>
                <w:b w:val="0"/>
                <w:bCs w:val="0"/>
                <w:i w:val="0"/>
                <w:iCs w:val="0"/>
                <w:color w:val="000000" w:themeColor="text1" w:themeTint="FF" w:themeShade="FF"/>
                <w:sz w:val="24"/>
                <w:szCs w:val="24"/>
                <w:lang w:val="en-GB"/>
              </w:rPr>
              <w:t>165; 15%</w:t>
            </w:r>
          </w:p>
        </w:tc>
        <w:tc>
          <w:tcPr>
            <w:tcW w:w="2250" w:type="dxa"/>
            <w:tcMar>
              <w:left w:w="105" w:type="dxa"/>
              <w:right w:w="105" w:type="dxa"/>
            </w:tcMar>
            <w:vAlign w:val="top"/>
          </w:tcPr>
          <w:p w:rsidR="23BC2669" w:rsidP="23BC2669" w:rsidRDefault="23BC2669" w14:paraId="048D3E39" w14:textId="5BAA8EB5">
            <w:pPr>
              <w:bidi w:val="0"/>
              <w:rPr>
                <w:rFonts w:ascii="Calibri" w:hAnsi="Calibri" w:eastAsia="Calibri" w:cs="Calibri"/>
                <w:b w:val="0"/>
                <w:bCs w:val="0"/>
                <w:i w:val="0"/>
                <w:iCs w:val="0"/>
                <w:color w:val="000000" w:themeColor="text1" w:themeTint="FF" w:themeShade="FF"/>
                <w:sz w:val="24"/>
                <w:szCs w:val="24"/>
              </w:rPr>
            </w:pPr>
            <w:r w:rsidRPr="23BC2669" w:rsidR="23BC2669">
              <w:rPr>
                <w:rStyle w:val="SubtitleChar"/>
                <w:rFonts w:ascii="Calibri" w:hAnsi="Calibri" w:eastAsia="Calibri" w:cs="Calibri"/>
                <w:b w:val="0"/>
                <w:bCs w:val="0"/>
                <w:i w:val="0"/>
                <w:iCs w:val="0"/>
                <w:color w:val="000000" w:themeColor="text1" w:themeTint="FF" w:themeShade="FF"/>
                <w:sz w:val="24"/>
                <w:szCs w:val="24"/>
                <w:lang w:val="en-GB"/>
              </w:rPr>
              <w:t>1105; 55.6%</w:t>
            </w:r>
          </w:p>
        </w:tc>
      </w:tr>
      <w:tr w:rsidR="23BC2669" w:rsidTr="23BC2669" w14:paraId="47353244">
        <w:trPr>
          <w:trHeight w:val="300"/>
        </w:trPr>
        <w:tc>
          <w:tcPr>
            <w:tcW w:w="2250" w:type="dxa"/>
            <w:tcMar>
              <w:left w:w="105" w:type="dxa"/>
              <w:right w:w="105" w:type="dxa"/>
            </w:tcMar>
            <w:vAlign w:val="top"/>
          </w:tcPr>
          <w:p w:rsidR="23BC2669" w:rsidP="23BC2669" w:rsidRDefault="23BC2669" w14:paraId="076F2CCC" w14:textId="00963431">
            <w:pPr>
              <w:bidi w:val="0"/>
              <w:rPr>
                <w:rFonts w:ascii="Calibri" w:hAnsi="Calibri" w:eastAsia="Calibri" w:cs="Calibri"/>
                <w:b w:val="0"/>
                <w:bCs w:val="0"/>
                <w:i w:val="0"/>
                <w:iCs w:val="0"/>
                <w:color w:val="000000" w:themeColor="text1" w:themeTint="FF" w:themeShade="FF"/>
                <w:sz w:val="24"/>
                <w:szCs w:val="24"/>
              </w:rPr>
            </w:pPr>
            <w:r w:rsidRPr="23BC2669" w:rsidR="23BC2669">
              <w:rPr>
                <w:rStyle w:val="SubtitleChar"/>
                <w:rFonts w:ascii="Calibri" w:hAnsi="Calibri" w:eastAsia="Calibri" w:cs="Calibri"/>
                <w:b w:val="0"/>
                <w:bCs w:val="0"/>
                <w:i w:val="0"/>
                <w:iCs w:val="0"/>
                <w:color w:val="000000" w:themeColor="text1" w:themeTint="FF" w:themeShade="FF"/>
                <w:sz w:val="24"/>
                <w:szCs w:val="24"/>
                <w:lang w:val="en-GB"/>
              </w:rPr>
              <w:t>2021</w:t>
            </w:r>
          </w:p>
        </w:tc>
        <w:tc>
          <w:tcPr>
            <w:tcW w:w="2250" w:type="dxa"/>
            <w:tcMar>
              <w:left w:w="105" w:type="dxa"/>
              <w:right w:w="105" w:type="dxa"/>
            </w:tcMar>
            <w:vAlign w:val="top"/>
          </w:tcPr>
          <w:p w:rsidR="23BC2669" w:rsidP="23BC2669" w:rsidRDefault="23BC2669" w14:paraId="4AAAA1B6" w14:textId="186890D8">
            <w:pPr>
              <w:bidi w:val="0"/>
              <w:rPr>
                <w:rFonts w:ascii="Calibri" w:hAnsi="Calibri" w:eastAsia="Calibri" w:cs="Calibri"/>
                <w:b w:val="0"/>
                <w:bCs w:val="0"/>
                <w:i w:val="0"/>
                <w:iCs w:val="0"/>
                <w:color w:val="000000" w:themeColor="text1" w:themeTint="FF" w:themeShade="FF"/>
                <w:sz w:val="24"/>
                <w:szCs w:val="24"/>
              </w:rPr>
            </w:pPr>
            <w:r w:rsidRPr="23BC2669" w:rsidR="23BC2669">
              <w:rPr>
                <w:rStyle w:val="SubtitleChar"/>
                <w:rFonts w:ascii="Calibri" w:hAnsi="Calibri" w:eastAsia="Calibri" w:cs="Calibri"/>
                <w:b w:val="0"/>
                <w:bCs w:val="0"/>
                <w:i w:val="0"/>
                <w:iCs w:val="0"/>
                <w:color w:val="000000" w:themeColor="text1" w:themeTint="FF" w:themeShade="FF"/>
                <w:sz w:val="24"/>
                <w:szCs w:val="24"/>
                <w:lang w:val="en-GB"/>
              </w:rPr>
              <w:t>334; 23.4%</w:t>
            </w:r>
          </w:p>
        </w:tc>
        <w:tc>
          <w:tcPr>
            <w:tcW w:w="2250" w:type="dxa"/>
            <w:tcMar>
              <w:left w:w="105" w:type="dxa"/>
              <w:right w:w="105" w:type="dxa"/>
            </w:tcMar>
            <w:vAlign w:val="top"/>
          </w:tcPr>
          <w:p w:rsidR="23BC2669" w:rsidP="23BC2669" w:rsidRDefault="23BC2669" w14:paraId="383F4982" w14:textId="4030EEC2">
            <w:pPr>
              <w:bidi w:val="0"/>
              <w:rPr>
                <w:rFonts w:ascii="Calibri" w:hAnsi="Calibri" w:eastAsia="Calibri" w:cs="Calibri"/>
                <w:b w:val="0"/>
                <w:bCs w:val="0"/>
                <w:i w:val="0"/>
                <w:iCs w:val="0"/>
                <w:color w:val="000000" w:themeColor="text1" w:themeTint="FF" w:themeShade="FF"/>
                <w:sz w:val="24"/>
                <w:szCs w:val="24"/>
              </w:rPr>
            </w:pPr>
            <w:r w:rsidRPr="23BC2669" w:rsidR="23BC2669">
              <w:rPr>
                <w:rStyle w:val="SubtitleChar"/>
                <w:rFonts w:ascii="Calibri" w:hAnsi="Calibri" w:eastAsia="Calibri" w:cs="Calibri"/>
                <w:b w:val="0"/>
                <w:bCs w:val="0"/>
                <w:i w:val="0"/>
                <w:iCs w:val="0"/>
                <w:color w:val="000000" w:themeColor="text1" w:themeTint="FF" w:themeShade="FF"/>
                <w:sz w:val="24"/>
                <w:szCs w:val="24"/>
                <w:lang w:val="en-GB"/>
              </w:rPr>
              <w:t>229; 11%</w:t>
            </w:r>
          </w:p>
        </w:tc>
        <w:tc>
          <w:tcPr>
            <w:tcW w:w="2250" w:type="dxa"/>
            <w:tcMar>
              <w:left w:w="105" w:type="dxa"/>
              <w:right w:w="105" w:type="dxa"/>
            </w:tcMar>
            <w:vAlign w:val="top"/>
          </w:tcPr>
          <w:p w:rsidR="23BC2669" w:rsidP="23BC2669" w:rsidRDefault="23BC2669" w14:paraId="12AAA761" w14:textId="187534C9">
            <w:pPr>
              <w:bidi w:val="0"/>
              <w:rPr>
                <w:rFonts w:ascii="Calibri" w:hAnsi="Calibri" w:eastAsia="Calibri" w:cs="Calibri"/>
                <w:b w:val="0"/>
                <w:bCs w:val="0"/>
                <w:i w:val="0"/>
                <w:iCs w:val="0"/>
                <w:color w:val="000000" w:themeColor="text1" w:themeTint="FF" w:themeShade="FF"/>
                <w:sz w:val="24"/>
                <w:szCs w:val="24"/>
              </w:rPr>
            </w:pPr>
            <w:r w:rsidRPr="23BC2669" w:rsidR="23BC2669">
              <w:rPr>
                <w:rStyle w:val="SubtitleChar"/>
                <w:rFonts w:ascii="Calibri" w:hAnsi="Calibri" w:eastAsia="Calibri" w:cs="Calibri"/>
                <w:b w:val="0"/>
                <w:bCs w:val="0"/>
                <w:i w:val="0"/>
                <w:iCs w:val="0"/>
                <w:color w:val="000000" w:themeColor="text1" w:themeTint="FF" w:themeShade="FF"/>
                <w:sz w:val="24"/>
                <w:szCs w:val="24"/>
                <w:lang w:val="en-GB"/>
              </w:rPr>
              <w:t>963; 65%</w:t>
            </w:r>
          </w:p>
        </w:tc>
      </w:tr>
    </w:tbl>
    <w:p w:rsidRPr="001A28E5" w:rsidR="00B9725B" w:rsidP="23BC2669" w:rsidRDefault="00B9725B" w14:paraId="730CA788" w14:textId="10012177">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Style w:val="SubtitleChar"/>
          <w:rFonts w:ascii="Calibri" w:hAnsi="Calibri" w:eastAsia="Calibri" w:cs="Calibri"/>
          <w:b w:val="0"/>
          <w:bCs w:val="0"/>
          <w:i w:val="1"/>
          <w:iCs w:val="1"/>
          <w:caps w:val="0"/>
          <w:smallCaps w:val="0"/>
          <w:noProof w:val="0"/>
          <w:color w:val="000000" w:themeColor="text1" w:themeTint="FF" w:themeShade="FF"/>
          <w:sz w:val="24"/>
          <w:szCs w:val="24"/>
          <w:lang w:val="en-GB"/>
        </w:rPr>
        <w:t>Table 4.3: Historical rates of incivility (2021-2025)</w:t>
      </w:r>
    </w:p>
    <w:p w:rsidRPr="001A28E5" w:rsidR="00B9725B" w:rsidP="23BC2669" w:rsidRDefault="00B9725B" w14:paraId="4283BA90" w14:textId="0CFD631C">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Style w:val="SubtitleChar"/>
          <w:rFonts w:ascii="Calibri" w:hAnsi="Calibri" w:eastAsia="Calibri" w:cs="Calibri"/>
          <w:b w:val="0"/>
          <w:bCs w:val="0"/>
          <w:i w:val="0"/>
          <w:iCs w:val="0"/>
          <w:caps w:val="0"/>
          <w:smallCaps w:val="0"/>
          <w:noProof w:val="0"/>
          <w:color w:val="000000" w:themeColor="text1" w:themeTint="FF" w:themeShade="FF"/>
          <w:sz w:val="24"/>
          <w:szCs w:val="24"/>
          <w:lang w:val="en-GB"/>
        </w:rPr>
        <w:t>There has been a gradual increase in reported incivility over the past 4 years, with an increase in doctors agreeing or strong agreeing with the statement from 23.4% in 2021 to 31% in 2025.</w:t>
      </w:r>
    </w:p>
    <w:p w:rsidRPr="001A28E5" w:rsidR="00B9725B" w:rsidP="23BC2669" w:rsidRDefault="00B9725B" w14:paraId="09CA6BE9" w14:textId="3E1B92CA">
      <w:pPr>
        <w:keepNext w:val="1"/>
        <w:keepLines w:val="1"/>
        <w:bidi w:val="0"/>
        <w:spacing w:before="40" w:after="0"/>
        <w:rPr>
          <w:rFonts w:ascii="Calibri" w:hAnsi="Calibri" w:eastAsia="Calibri" w:cs="Calibri"/>
          <w:b w:val="0"/>
          <w:bCs w:val="0"/>
          <w:i w:val="0"/>
          <w:iCs w:val="0"/>
          <w:caps w:val="0"/>
          <w:smallCaps w:val="0"/>
          <w:noProof w:val="0"/>
          <w:color w:val="002060"/>
          <w:sz w:val="24"/>
          <w:szCs w:val="24"/>
          <w:lang w:val="en-GB"/>
        </w:rPr>
      </w:pPr>
      <w:r w:rsidRPr="23BC2669" w:rsidR="73BB70FC">
        <w:rPr>
          <w:rStyle w:val="SubtitleChar"/>
          <w:rFonts w:ascii="Calibri" w:hAnsi="Calibri" w:eastAsia="Calibri" w:cs="Calibri"/>
          <w:b w:val="0"/>
          <w:bCs w:val="0"/>
          <w:i w:val="0"/>
          <w:iCs w:val="0"/>
          <w:caps w:val="0"/>
          <w:smallCaps w:val="0"/>
          <w:noProof w:val="0"/>
          <w:color w:val="002060"/>
          <w:sz w:val="24"/>
          <w:szCs w:val="24"/>
          <w:lang w:val="en-GB"/>
        </w:rPr>
        <w:t>Feeling valued</w:t>
      </w:r>
    </w:p>
    <w:p w:rsidRPr="001A28E5" w:rsidR="00B9725B" w:rsidP="23BC2669" w:rsidRDefault="00B9725B" w14:paraId="17929CCE" w14:textId="5BF6CE33">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Style w:val="SubtitleChar"/>
          <w:rFonts w:ascii="Calibri" w:hAnsi="Calibri" w:eastAsia="Calibri" w:cs="Calibri"/>
          <w:b w:val="0"/>
          <w:bCs w:val="0"/>
          <w:i w:val="0"/>
          <w:iCs w:val="0"/>
          <w:caps w:val="0"/>
          <w:smallCaps w:val="0"/>
          <w:noProof w:val="0"/>
          <w:color w:val="000000" w:themeColor="text1" w:themeTint="FF" w:themeShade="FF"/>
          <w:sz w:val="24"/>
          <w:szCs w:val="24"/>
          <w:lang w:val="en-GB"/>
        </w:rPr>
        <w:t>The below table presents the recent TEF responses to “As an O&amp;G trainee in this unit, I feel valued in the workplace”.  The responses suggest a fairly static</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3BC2669" w:rsidR="73BB70FC">
        <w:rPr>
          <w:rStyle w:val="SubtitleChar"/>
          <w:rFonts w:ascii="Calibri" w:hAnsi="Calibri" w:eastAsia="Calibri" w:cs="Calibri"/>
          <w:b w:val="0"/>
          <w:bCs w:val="0"/>
          <w:i w:val="0"/>
          <w:iCs w:val="0"/>
          <w:caps w:val="0"/>
          <w:smallCaps w:val="0"/>
          <w:noProof w:val="0"/>
          <w:color w:val="000000" w:themeColor="text1" w:themeTint="FF" w:themeShade="FF"/>
          <w:sz w:val="24"/>
          <w:szCs w:val="24"/>
          <w:lang w:val="en-GB"/>
        </w:rPr>
        <w:t>rate of feeling valued in the workplace, with a small shift towards a neutral response in the most recent survey.</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250"/>
        <w:gridCol w:w="2250"/>
        <w:gridCol w:w="2250"/>
        <w:gridCol w:w="2250"/>
      </w:tblGrid>
      <w:tr w:rsidR="23BC2669" w:rsidTr="23BC2669" w14:paraId="0C555015">
        <w:trPr>
          <w:trHeight w:val="300"/>
        </w:trPr>
        <w:tc>
          <w:tcPr>
            <w:tcW w:w="2250" w:type="dxa"/>
            <w:tcMar>
              <w:left w:w="105" w:type="dxa"/>
              <w:right w:w="105" w:type="dxa"/>
            </w:tcMar>
            <w:vAlign w:val="top"/>
          </w:tcPr>
          <w:p w:rsidR="23BC2669" w:rsidP="23BC2669" w:rsidRDefault="23BC2669" w14:paraId="651CE6F0" w14:textId="22A600E3">
            <w:pPr>
              <w:bidi w:val="0"/>
              <w:rPr>
                <w:rFonts w:ascii="Calibri" w:hAnsi="Calibri" w:eastAsia="Calibri" w:cs="Calibri"/>
                <w:b w:val="0"/>
                <w:bCs w:val="0"/>
                <w:i w:val="0"/>
                <w:iCs w:val="0"/>
                <w:color w:val="000000" w:themeColor="text1" w:themeTint="FF" w:themeShade="FF"/>
                <w:sz w:val="24"/>
                <w:szCs w:val="24"/>
              </w:rPr>
            </w:pPr>
            <w:r w:rsidRPr="23BC2669" w:rsidR="23BC2669">
              <w:rPr>
                <w:rStyle w:val="SubtitleChar"/>
                <w:rFonts w:ascii="Calibri" w:hAnsi="Calibri" w:eastAsia="Calibri" w:cs="Calibri"/>
                <w:b w:val="1"/>
                <w:bCs w:val="1"/>
                <w:i w:val="0"/>
                <w:iCs w:val="0"/>
                <w:color w:val="000000" w:themeColor="text1" w:themeTint="FF" w:themeShade="FF"/>
                <w:sz w:val="24"/>
                <w:szCs w:val="24"/>
                <w:lang w:val="en-GB"/>
              </w:rPr>
              <w:t>Year</w:t>
            </w:r>
          </w:p>
        </w:tc>
        <w:tc>
          <w:tcPr>
            <w:tcW w:w="2250" w:type="dxa"/>
            <w:tcMar>
              <w:left w:w="105" w:type="dxa"/>
              <w:right w:w="105" w:type="dxa"/>
            </w:tcMar>
            <w:vAlign w:val="top"/>
          </w:tcPr>
          <w:p w:rsidR="23BC2669" w:rsidP="23BC2669" w:rsidRDefault="23BC2669" w14:paraId="58768510" w14:textId="59A6668D">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Strongly Agree/agree</w:t>
            </w:r>
          </w:p>
        </w:tc>
        <w:tc>
          <w:tcPr>
            <w:tcW w:w="2250" w:type="dxa"/>
            <w:tcMar>
              <w:left w:w="105" w:type="dxa"/>
              <w:right w:w="105" w:type="dxa"/>
            </w:tcMar>
            <w:vAlign w:val="top"/>
          </w:tcPr>
          <w:p w:rsidR="23BC2669" w:rsidP="23BC2669" w:rsidRDefault="23BC2669" w14:paraId="2DE2F9CA" w14:textId="0D7AE082">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Neither</w:t>
            </w:r>
          </w:p>
        </w:tc>
        <w:tc>
          <w:tcPr>
            <w:tcW w:w="2250" w:type="dxa"/>
            <w:tcMar>
              <w:left w:w="105" w:type="dxa"/>
              <w:right w:w="105" w:type="dxa"/>
            </w:tcMar>
            <w:vAlign w:val="top"/>
          </w:tcPr>
          <w:p w:rsidR="23BC2669" w:rsidP="23BC2669" w:rsidRDefault="23BC2669" w14:paraId="40CFA861" w14:textId="5516A1C2">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Strongly Disagree/Disagree</w:t>
            </w:r>
          </w:p>
        </w:tc>
      </w:tr>
      <w:tr w:rsidR="23BC2669" w:rsidTr="23BC2669" w14:paraId="3EB7F6D2">
        <w:trPr>
          <w:trHeight w:val="300"/>
        </w:trPr>
        <w:tc>
          <w:tcPr>
            <w:tcW w:w="2250" w:type="dxa"/>
            <w:tcMar>
              <w:left w:w="105" w:type="dxa"/>
              <w:right w:w="105" w:type="dxa"/>
            </w:tcMar>
            <w:vAlign w:val="top"/>
          </w:tcPr>
          <w:p w:rsidR="23BC2669" w:rsidP="23BC2669" w:rsidRDefault="23BC2669" w14:paraId="76A1F72D" w14:textId="1FDF9477">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2025</w:t>
            </w:r>
          </w:p>
        </w:tc>
        <w:tc>
          <w:tcPr>
            <w:tcW w:w="2250" w:type="dxa"/>
            <w:tcMar>
              <w:left w:w="105" w:type="dxa"/>
              <w:right w:w="105" w:type="dxa"/>
            </w:tcMar>
            <w:vAlign w:val="top"/>
          </w:tcPr>
          <w:p w:rsidR="23BC2669" w:rsidP="23BC2669" w:rsidRDefault="23BC2669" w14:paraId="29A9C3A5" w14:textId="270354C4">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1597; 72.6%</w:t>
            </w:r>
          </w:p>
        </w:tc>
        <w:tc>
          <w:tcPr>
            <w:tcW w:w="2250" w:type="dxa"/>
            <w:tcMar>
              <w:left w:w="105" w:type="dxa"/>
              <w:right w:w="105" w:type="dxa"/>
            </w:tcMar>
            <w:vAlign w:val="top"/>
          </w:tcPr>
          <w:p w:rsidR="23BC2669" w:rsidP="23BC2669" w:rsidRDefault="23BC2669" w14:paraId="7480C6A7" w14:textId="7AC6DB56">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401; 18.2%</w:t>
            </w:r>
          </w:p>
        </w:tc>
        <w:tc>
          <w:tcPr>
            <w:tcW w:w="2250" w:type="dxa"/>
            <w:tcMar>
              <w:left w:w="105" w:type="dxa"/>
              <w:right w:w="105" w:type="dxa"/>
            </w:tcMar>
            <w:vAlign w:val="top"/>
          </w:tcPr>
          <w:p w:rsidR="23BC2669" w:rsidP="23BC2669" w:rsidRDefault="23BC2669" w14:paraId="5AFDAF1D" w14:textId="300C2B6C">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203; 9.2%</w:t>
            </w:r>
          </w:p>
        </w:tc>
      </w:tr>
      <w:tr w:rsidR="23BC2669" w:rsidTr="23BC2669" w14:paraId="55B31BCE">
        <w:trPr>
          <w:trHeight w:val="300"/>
        </w:trPr>
        <w:tc>
          <w:tcPr>
            <w:tcW w:w="2250" w:type="dxa"/>
            <w:tcMar>
              <w:left w:w="105" w:type="dxa"/>
              <w:right w:w="105" w:type="dxa"/>
            </w:tcMar>
            <w:vAlign w:val="top"/>
          </w:tcPr>
          <w:p w:rsidR="23BC2669" w:rsidP="23BC2669" w:rsidRDefault="23BC2669" w14:paraId="43F1B017" w14:textId="0B82DAE8">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2024</w:t>
            </w:r>
          </w:p>
        </w:tc>
        <w:tc>
          <w:tcPr>
            <w:tcW w:w="2250" w:type="dxa"/>
            <w:tcMar>
              <w:left w:w="105" w:type="dxa"/>
              <w:right w:w="105" w:type="dxa"/>
            </w:tcMar>
            <w:vAlign w:val="top"/>
          </w:tcPr>
          <w:p w:rsidR="23BC2669" w:rsidP="23BC2669" w:rsidRDefault="23BC2669" w14:paraId="619F6862" w14:textId="7E8F5C57">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1471; 74.1%</w:t>
            </w:r>
          </w:p>
        </w:tc>
        <w:tc>
          <w:tcPr>
            <w:tcW w:w="2250" w:type="dxa"/>
            <w:tcMar>
              <w:left w:w="105" w:type="dxa"/>
              <w:right w:w="105" w:type="dxa"/>
            </w:tcMar>
            <w:vAlign w:val="top"/>
          </w:tcPr>
          <w:p w:rsidR="23BC2669" w:rsidP="23BC2669" w:rsidRDefault="23BC2669" w14:paraId="6ED4123D" w14:textId="49B7CE2F">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330;16.6%</w:t>
            </w:r>
          </w:p>
        </w:tc>
        <w:tc>
          <w:tcPr>
            <w:tcW w:w="2250" w:type="dxa"/>
            <w:tcMar>
              <w:left w:w="105" w:type="dxa"/>
              <w:right w:w="105" w:type="dxa"/>
            </w:tcMar>
            <w:vAlign w:val="top"/>
          </w:tcPr>
          <w:p w:rsidR="23BC2669" w:rsidP="23BC2669" w:rsidRDefault="23BC2669" w14:paraId="0B4E13B2" w14:textId="16C309C7">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185; 9.3%</w:t>
            </w:r>
          </w:p>
        </w:tc>
      </w:tr>
      <w:tr w:rsidR="23BC2669" w:rsidTr="23BC2669" w14:paraId="4B7B5E41">
        <w:trPr>
          <w:trHeight w:val="300"/>
        </w:trPr>
        <w:tc>
          <w:tcPr>
            <w:tcW w:w="2250" w:type="dxa"/>
            <w:tcMar>
              <w:left w:w="105" w:type="dxa"/>
              <w:right w:w="105" w:type="dxa"/>
            </w:tcMar>
            <w:vAlign w:val="top"/>
          </w:tcPr>
          <w:p w:rsidR="23BC2669" w:rsidP="23BC2669" w:rsidRDefault="23BC2669" w14:paraId="19C49DEE" w14:textId="4E1DBF8A">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2021</w:t>
            </w:r>
          </w:p>
        </w:tc>
        <w:tc>
          <w:tcPr>
            <w:tcW w:w="2250" w:type="dxa"/>
            <w:tcMar>
              <w:left w:w="105" w:type="dxa"/>
              <w:right w:w="105" w:type="dxa"/>
            </w:tcMar>
            <w:vAlign w:val="top"/>
          </w:tcPr>
          <w:p w:rsidR="23BC2669" w:rsidP="23BC2669" w:rsidRDefault="23BC2669" w14:paraId="46ACA877" w14:textId="0F9361B6">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1090; 74%</w:t>
            </w:r>
          </w:p>
        </w:tc>
        <w:tc>
          <w:tcPr>
            <w:tcW w:w="2250" w:type="dxa"/>
            <w:tcMar>
              <w:left w:w="105" w:type="dxa"/>
              <w:right w:w="105" w:type="dxa"/>
            </w:tcMar>
            <w:vAlign w:val="top"/>
          </w:tcPr>
          <w:p w:rsidR="23BC2669" w:rsidP="23BC2669" w:rsidRDefault="23BC2669" w14:paraId="3E5BDE6D" w14:textId="7E3C82E3">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230;15.6%</w:t>
            </w:r>
          </w:p>
        </w:tc>
        <w:tc>
          <w:tcPr>
            <w:tcW w:w="2250" w:type="dxa"/>
            <w:tcMar>
              <w:left w:w="105" w:type="dxa"/>
              <w:right w:w="105" w:type="dxa"/>
            </w:tcMar>
            <w:vAlign w:val="top"/>
          </w:tcPr>
          <w:p w:rsidR="23BC2669" w:rsidP="23BC2669" w:rsidRDefault="23BC2669" w14:paraId="4E48F43F" w14:textId="6A782F5E">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152; 10.3%</w:t>
            </w:r>
          </w:p>
        </w:tc>
      </w:tr>
    </w:tbl>
    <w:p w:rsidRPr="001A28E5" w:rsidR="00B9725B" w:rsidP="23BC2669" w:rsidRDefault="00B9725B" w14:paraId="6C28B128" w14:textId="039D40F0">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Style w:val="SubtitleChar"/>
          <w:rFonts w:ascii="Calibri" w:hAnsi="Calibri" w:eastAsia="Calibri" w:cs="Calibri"/>
          <w:b w:val="0"/>
          <w:bCs w:val="0"/>
          <w:i w:val="1"/>
          <w:iCs w:val="1"/>
          <w:caps w:val="0"/>
          <w:smallCaps w:val="0"/>
          <w:noProof w:val="0"/>
          <w:color w:val="000000" w:themeColor="text1" w:themeTint="FF" w:themeShade="FF"/>
          <w:sz w:val="24"/>
          <w:szCs w:val="24"/>
          <w:lang w:val="en-GB"/>
        </w:rPr>
        <w:t>Table</w:t>
      </w: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 xml:space="preserve"> </w:t>
      </w:r>
      <w:r w:rsidRPr="23BC2669" w:rsidR="73BB70FC">
        <w:rPr>
          <w:rStyle w:val="SubtitleChar"/>
          <w:rFonts w:ascii="Calibri" w:hAnsi="Calibri" w:eastAsia="Calibri" w:cs="Calibri"/>
          <w:b w:val="0"/>
          <w:bCs w:val="0"/>
          <w:i w:val="1"/>
          <w:iCs w:val="1"/>
          <w:caps w:val="0"/>
          <w:smallCaps w:val="0"/>
          <w:noProof w:val="0"/>
          <w:color w:val="000000" w:themeColor="text1" w:themeTint="FF" w:themeShade="FF"/>
          <w:sz w:val="24"/>
          <w:szCs w:val="24"/>
          <w:lang w:val="en-GB"/>
        </w:rPr>
        <w:t>4.4: Feeling valued in the workplace (2021 – 2025)</w:t>
      </w:r>
    </w:p>
    <w:p w:rsidRPr="001A28E5" w:rsidR="00B9725B" w:rsidP="23BC2669" w:rsidRDefault="00B9725B" w14:paraId="473F9E1B" w14:textId="16D44E38">
      <w:pPr>
        <w:keepNext w:val="1"/>
        <w:keepLines w:val="1"/>
        <w:bidi w:val="0"/>
        <w:spacing w:before="40" w:after="0"/>
        <w:rPr>
          <w:rFonts w:ascii="Calibri" w:hAnsi="Calibri" w:eastAsia="Calibri" w:cs="Calibri"/>
          <w:b w:val="0"/>
          <w:bCs w:val="0"/>
          <w:i w:val="0"/>
          <w:iCs w:val="0"/>
          <w:caps w:val="0"/>
          <w:smallCaps w:val="0"/>
          <w:noProof w:val="0"/>
          <w:color w:val="002060"/>
          <w:sz w:val="24"/>
          <w:szCs w:val="24"/>
          <w:lang w:val="en-GB"/>
        </w:rPr>
      </w:pPr>
      <w:r w:rsidRPr="23BC2669" w:rsidR="73BB70FC">
        <w:rPr>
          <w:rStyle w:val="SubtitleChar"/>
          <w:rFonts w:ascii="Calibri" w:hAnsi="Calibri" w:eastAsia="Calibri" w:cs="Calibri"/>
          <w:b w:val="0"/>
          <w:bCs w:val="0"/>
          <w:i w:val="0"/>
          <w:iCs w:val="0"/>
          <w:caps w:val="0"/>
          <w:smallCaps w:val="0"/>
          <w:noProof w:val="0"/>
          <w:color w:val="002060"/>
          <w:sz w:val="24"/>
          <w:szCs w:val="24"/>
          <w:lang w:val="en-GB"/>
        </w:rPr>
        <w:t>Sense of belonging</w:t>
      </w:r>
    </w:p>
    <w:p w:rsidRPr="001A28E5" w:rsidR="00B9725B" w:rsidP="23BC2669" w:rsidRDefault="00B9725B" w14:paraId="3504B990" w14:textId="4EC9A41B">
      <w:pPr>
        <w:bidi w:val="0"/>
        <w:spacing w:line="278" w:lineRule="auto"/>
        <w:rPr>
          <w:rFonts w:ascii="Calibri" w:hAnsi="Calibri" w:eastAsia="Calibri" w:cs="Calibri"/>
          <w:b w:val="0"/>
          <w:bCs w:val="0"/>
          <w:i w:val="0"/>
          <w:iCs w:val="0"/>
          <w:caps w:val="0"/>
          <w:smallCaps w:val="0"/>
          <w:noProof w:val="0"/>
          <w:color w:val="595959" w:themeColor="text1" w:themeTint="A6" w:themeShade="FF"/>
          <w:sz w:val="24"/>
          <w:szCs w:val="24"/>
          <w:lang w:val="en-GB"/>
        </w:rPr>
      </w:pPr>
      <w:r w:rsidRPr="23BC2669" w:rsidR="73BB70FC">
        <w:rPr>
          <w:rStyle w:val="SubtitleChar"/>
          <w:rFonts w:ascii="Calibri" w:hAnsi="Calibri" w:eastAsia="Calibri" w:cs="Calibri"/>
          <w:b w:val="0"/>
          <w:bCs w:val="0"/>
          <w:i w:val="0"/>
          <w:iCs w:val="0"/>
          <w:caps w:val="0"/>
          <w:smallCaps w:val="0"/>
          <w:noProof w:val="0"/>
          <w:color w:val="595959" w:themeColor="text1" w:themeTint="A6" w:themeShade="FF"/>
          <w:sz w:val="24"/>
          <w:szCs w:val="24"/>
          <w:lang w:val="en-GB"/>
        </w:rPr>
        <w:t>The below table presents the recent TEF responses to “This unit has a sense of community and belonging”.</w:t>
      </w:r>
      <w:r w:rsidRPr="23BC2669" w:rsidR="73BB70FC">
        <w:rPr>
          <w:rFonts w:ascii="Calibri" w:hAnsi="Calibri" w:eastAsia="Calibri" w:cs="Calibri"/>
          <w:b w:val="0"/>
          <w:bCs w:val="0"/>
          <w:i w:val="0"/>
          <w:iCs w:val="0"/>
          <w:caps w:val="0"/>
          <w:smallCaps w:val="0"/>
          <w:noProof w:val="0"/>
          <w:color w:val="595959" w:themeColor="text1" w:themeTint="A6" w:themeShade="FF"/>
          <w:sz w:val="24"/>
          <w:szCs w:val="24"/>
          <w:lang w:val="en-GB"/>
        </w:rPr>
        <w:t xml:space="preserve"> </w:t>
      </w:r>
      <w:r w:rsidRPr="23BC2669" w:rsidR="73BB70FC">
        <w:rPr>
          <w:rStyle w:val="SubtitleChar"/>
          <w:rFonts w:ascii="Calibri" w:hAnsi="Calibri" w:eastAsia="Calibri" w:cs="Calibri"/>
          <w:b w:val="0"/>
          <w:bCs w:val="0"/>
          <w:i w:val="0"/>
          <w:iCs w:val="0"/>
          <w:caps w:val="0"/>
          <w:smallCaps w:val="0"/>
          <w:noProof w:val="0"/>
          <w:color w:val="595959" w:themeColor="text1" w:themeTint="A6" w:themeShade="FF"/>
          <w:sz w:val="24"/>
          <w:szCs w:val="24"/>
          <w:lang w:val="en-GB"/>
        </w:rPr>
        <w:t>These responses</w:t>
      </w:r>
      <w:r w:rsidRPr="23BC2669" w:rsidR="73BB70FC">
        <w:rPr>
          <w:rFonts w:ascii="Calibri" w:hAnsi="Calibri" w:eastAsia="Calibri" w:cs="Calibri"/>
          <w:b w:val="0"/>
          <w:bCs w:val="0"/>
          <w:i w:val="0"/>
          <w:iCs w:val="0"/>
          <w:caps w:val="0"/>
          <w:smallCaps w:val="0"/>
          <w:noProof w:val="0"/>
          <w:color w:val="595959" w:themeColor="text1" w:themeTint="A6" w:themeShade="FF"/>
          <w:sz w:val="24"/>
          <w:szCs w:val="24"/>
          <w:lang w:val="en-GB"/>
        </w:rPr>
        <w:t xml:space="preserve"> </w:t>
      </w:r>
      <w:r w:rsidRPr="23BC2669" w:rsidR="73BB70FC">
        <w:rPr>
          <w:rStyle w:val="SubtitleChar"/>
          <w:rFonts w:ascii="Calibri" w:hAnsi="Calibri" w:eastAsia="Calibri" w:cs="Calibri"/>
          <w:b w:val="0"/>
          <w:bCs w:val="0"/>
          <w:i w:val="0"/>
          <w:iCs w:val="0"/>
          <w:caps w:val="0"/>
          <w:smallCaps w:val="0"/>
          <w:noProof w:val="0"/>
          <w:color w:val="595959" w:themeColor="text1" w:themeTint="A6" w:themeShade="FF"/>
          <w:sz w:val="24"/>
          <w:szCs w:val="24"/>
          <w:lang w:val="en-GB"/>
        </w:rPr>
        <w:t>also suggest a fairly static</w:t>
      </w:r>
      <w:r w:rsidRPr="23BC2669" w:rsidR="73BB70FC">
        <w:rPr>
          <w:rFonts w:ascii="Calibri" w:hAnsi="Calibri" w:eastAsia="Calibri" w:cs="Calibri"/>
          <w:b w:val="0"/>
          <w:bCs w:val="0"/>
          <w:i w:val="0"/>
          <w:iCs w:val="0"/>
          <w:caps w:val="0"/>
          <w:smallCaps w:val="0"/>
          <w:noProof w:val="0"/>
          <w:color w:val="595959" w:themeColor="text1" w:themeTint="A6" w:themeShade="FF"/>
          <w:sz w:val="24"/>
          <w:szCs w:val="24"/>
          <w:lang w:val="en-GB"/>
        </w:rPr>
        <w:t xml:space="preserve"> </w:t>
      </w:r>
      <w:r w:rsidRPr="23BC2669" w:rsidR="73BB70FC">
        <w:rPr>
          <w:rStyle w:val="SubtitleChar"/>
          <w:rFonts w:ascii="Calibri" w:hAnsi="Calibri" w:eastAsia="Calibri" w:cs="Calibri"/>
          <w:b w:val="0"/>
          <w:bCs w:val="0"/>
          <w:i w:val="0"/>
          <w:iCs w:val="0"/>
          <w:caps w:val="0"/>
          <w:smallCaps w:val="0"/>
          <w:noProof w:val="0"/>
          <w:color w:val="595959" w:themeColor="text1" w:themeTint="A6" w:themeShade="FF"/>
          <w:sz w:val="24"/>
          <w:szCs w:val="24"/>
          <w:lang w:val="en-GB"/>
        </w:rPr>
        <w:t>picture regarding</w:t>
      </w:r>
      <w:r w:rsidRPr="23BC2669" w:rsidR="73BB70FC">
        <w:rPr>
          <w:rFonts w:ascii="Calibri" w:hAnsi="Calibri" w:eastAsia="Calibri" w:cs="Calibri"/>
          <w:b w:val="0"/>
          <w:bCs w:val="0"/>
          <w:i w:val="0"/>
          <w:iCs w:val="0"/>
          <w:caps w:val="0"/>
          <w:smallCaps w:val="0"/>
          <w:noProof w:val="0"/>
          <w:color w:val="595959" w:themeColor="text1" w:themeTint="A6" w:themeShade="FF"/>
          <w:sz w:val="24"/>
          <w:szCs w:val="24"/>
          <w:lang w:val="en-GB"/>
        </w:rPr>
        <w:t xml:space="preserve"> </w:t>
      </w:r>
      <w:r w:rsidRPr="23BC2669" w:rsidR="73BB70FC">
        <w:rPr>
          <w:rStyle w:val="SubtitleChar"/>
          <w:rFonts w:ascii="Calibri" w:hAnsi="Calibri" w:eastAsia="Calibri" w:cs="Calibri"/>
          <w:b w:val="0"/>
          <w:bCs w:val="0"/>
          <w:i w:val="0"/>
          <w:iCs w:val="0"/>
          <w:caps w:val="0"/>
          <w:smallCaps w:val="0"/>
          <w:noProof w:val="0"/>
          <w:color w:val="595959" w:themeColor="text1" w:themeTint="A6" w:themeShade="FF"/>
          <w:sz w:val="24"/>
          <w:szCs w:val="24"/>
          <w:lang w:val="en-GB"/>
        </w:rPr>
        <w:t>belonging and community at work.</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250"/>
        <w:gridCol w:w="2250"/>
        <w:gridCol w:w="2250"/>
        <w:gridCol w:w="2250"/>
      </w:tblGrid>
      <w:tr w:rsidR="23BC2669" w:rsidTr="23BC2669" w14:paraId="372C6CC9">
        <w:trPr>
          <w:trHeight w:val="300"/>
        </w:trPr>
        <w:tc>
          <w:tcPr>
            <w:tcW w:w="2250" w:type="dxa"/>
            <w:tcMar>
              <w:left w:w="105" w:type="dxa"/>
              <w:right w:w="105" w:type="dxa"/>
            </w:tcMar>
            <w:vAlign w:val="top"/>
          </w:tcPr>
          <w:p w:rsidR="23BC2669" w:rsidP="23BC2669" w:rsidRDefault="23BC2669" w14:paraId="6A2A0F4E" w14:textId="2308965D">
            <w:pPr>
              <w:bidi w:val="0"/>
              <w:rPr>
                <w:rFonts w:ascii="Calibri" w:hAnsi="Calibri" w:eastAsia="Calibri" w:cs="Calibri"/>
                <w:b w:val="0"/>
                <w:bCs w:val="0"/>
                <w:i w:val="0"/>
                <w:iCs w:val="0"/>
                <w:color w:val="000000" w:themeColor="text1" w:themeTint="FF" w:themeShade="FF"/>
                <w:sz w:val="24"/>
                <w:szCs w:val="24"/>
              </w:rPr>
            </w:pPr>
            <w:r w:rsidRPr="23BC2669" w:rsidR="23BC2669">
              <w:rPr>
                <w:rStyle w:val="SubtitleChar"/>
                <w:rFonts w:ascii="Calibri" w:hAnsi="Calibri" w:eastAsia="Calibri" w:cs="Calibri"/>
                <w:b w:val="1"/>
                <w:bCs w:val="1"/>
                <w:i w:val="0"/>
                <w:iCs w:val="0"/>
                <w:color w:val="000000" w:themeColor="text1" w:themeTint="FF" w:themeShade="FF"/>
                <w:sz w:val="24"/>
                <w:szCs w:val="24"/>
                <w:lang w:val="en-GB"/>
              </w:rPr>
              <w:t>Year</w:t>
            </w:r>
          </w:p>
        </w:tc>
        <w:tc>
          <w:tcPr>
            <w:tcW w:w="2250" w:type="dxa"/>
            <w:tcMar>
              <w:left w:w="105" w:type="dxa"/>
              <w:right w:w="105" w:type="dxa"/>
            </w:tcMar>
            <w:vAlign w:val="top"/>
          </w:tcPr>
          <w:p w:rsidR="23BC2669" w:rsidP="23BC2669" w:rsidRDefault="23BC2669" w14:paraId="5863D981" w14:textId="66809A37">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Strongly Agree/agree</w:t>
            </w:r>
          </w:p>
        </w:tc>
        <w:tc>
          <w:tcPr>
            <w:tcW w:w="2250" w:type="dxa"/>
            <w:tcMar>
              <w:left w:w="105" w:type="dxa"/>
              <w:right w:w="105" w:type="dxa"/>
            </w:tcMar>
            <w:vAlign w:val="top"/>
          </w:tcPr>
          <w:p w:rsidR="23BC2669" w:rsidP="23BC2669" w:rsidRDefault="23BC2669" w14:paraId="7D8014EA" w14:textId="1462DCE9">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Neither</w:t>
            </w:r>
          </w:p>
        </w:tc>
        <w:tc>
          <w:tcPr>
            <w:tcW w:w="2250" w:type="dxa"/>
            <w:tcMar>
              <w:left w:w="105" w:type="dxa"/>
              <w:right w:w="105" w:type="dxa"/>
            </w:tcMar>
            <w:vAlign w:val="top"/>
          </w:tcPr>
          <w:p w:rsidR="23BC2669" w:rsidP="23BC2669" w:rsidRDefault="23BC2669" w14:paraId="76A5F0D9" w14:textId="312F3392">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Strongly Disagree/Disagree</w:t>
            </w:r>
          </w:p>
        </w:tc>
      </w:tr>
      <w:tr w:rsidR="23BC2669" w:rsidTr="23BC2669" w14:paraId="34F3AC9A">
        <w:trPr>
          <w:trHeight w:val="300"/>
        </w:trPr>
        <w:tc>
          <w:tcPr>
            <w:tcW w:w="2250" w:type="dxa"/>
            <w:tcMar>
              <w:left w:w="105" w:type="dxa"/>
              <w:right w:w="105" w:type="dxa"/>
            </w:tcMar>
            <w:vAlign w:val="top"/>
          </w:tcPr>
          <w:p w:rsidR="23BC2669" w:rsidP="23BC2669" w:rsidRDefault="23BC2669" w14:paraId="071EFE4F" w14:textId="6BA2D8D6">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2025</w:t>
            </w:r>
          </w:p>
        </w:tc>
        <w:tc>
          <w:tcPr>
            <w:tcW w:w="2250" w:type="dxa"/>
            <w:tcMar>
              <w:left w:w="105" w:type="dxa"/>
              <w:right w:w="105" w:type="dxa"/>
            </w:tcMar>
            <w:vAlign w:val="top"/>
          </w:tcPr>
          <w:p w:rsidR="23BC2669" w:rsidP="23BC2669" w:rsidRDefault="23BC2669" w14:paraId="55C992D5" w14:textId="40561712">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1536; 69.6%</w:t>
            </w:r>
          </w:p>
        </w:tc>
        <w:tc>
          <w:tcPr>
            <w:tcW w:w="2250" w:type="dxa"/>
            <w:tcMar>
              <w:left w:w="105" w:type="dxa"/>
              <w:right w:w="105" w:type="dxa"/>
            </w:tcMar>
            <w:vAlign w:val="top"/>
          </w:tcPr>
          <w:p w:rsidR="23BC2669" w:rsidP="23BC2669" w:rsidRDefault="23BC2669" w14:paraId="2B2A56F4" w14:textId="61879C64">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417; 18.9%</w:t>
            </w:r>
          </w:p>
        </w:tc>
        <w:tc>
          <w:tcPr>
            <w:tcW w:w="2250" w:type="dxa"/>
            <w:tcMar>
              <w:left w:w="105" w:type="dxa"/>
              <w:right w:w="105" w:type="dxa"/>
            </w:tcMar>
            <w:vAlign w:val="top"/>
          </w:tcPr>
          <w:p w:rsidR="23BC2669" w:rsidP="23BC2669" w:rsidRDefault="23BC2669" w14:paraId="27564995" w14:textId="064C6B57">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254; 11.5%</w:t>
            </w:r>
          </w:p>
        </w:tc>
      </w:tr>
      <w:tr w:rsidR="23BC2669" w:rsidTr="23BC2669" w14:paraId="595D59B5">
        <w:trPr>
          <w:trHeight w:val="300"/>
        </w:trPr>
        <w:tc>
          <w:tcPr>
            <w:tcW w:w="2250" w:type="dxa"/>
            <w:tcMar>
              <w:left w:w="105" w:type="dxa"/>
              <w:right w:w="105" w:type="dxa"/>
            </w:tcMar>
            <w:vAlign w:val="top"/>
          </w:tcPr>
          <w:p w:rsidR="23BC2669" w:rsidP="23BC2669" w:rsidRDefault="23BC2669" w14:paraId="2F313C5B" w14:textId="471E4061">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2024</w:t>
            </w:r>
          </w:p>
        </w:tc>
        <w:tc>
          <w:tcPr>
            <w:tcW w:w="2250" w:type="dxa"/>
            <w:tcMar>
              <w:left w:w="105" w:type="dxa"/>
              <w:right w:w="105" w:type="dxa"/>
            </w:tcMar>
            <w:vAlign w:val="top"/>
          </w:tcPr>
          <w:p w:rsidR="23BC2669" w:rsidP="23BC2669" w:rsidRDefault="23BC2669" w14:paraId="668E9B82" w14:textId="4BE9559A">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1396; 70.3%</w:t>
            </w:r>
          </w:p>
        </w:tc>
        <w:tc>
          <w:tcPr>
            <w:tcW w:w="2250" w:type="dxa"/>
            <w:tcMar>
              <w:left w:w="105" w:type="dxa"/>
              <w:right w:w="105" w:type="dxa"/>
            </w:tcMar>
            <w:vAlign w:val="top"/>
          </w:tcPr>
          <w:p w:rsidR="23BC2669" w:rsidP="23BC2669" w:rsidRDefault="23BC2669" w14:paraId="4C464717" w14:textId="31B90429">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349; 17.6%</w:t>
            </w:r>
          </w:p>
        </w:tc>
        <w:tc>
          <w:tcPr>
            <w:tcW w:w="2250" w:type="dxa"/>
            <w:tcMar>
              <w:left w:w="105" w:type="dxa"/>
              <w:right w:w="105" w:type="dxa"/>
            </w:tcMar>
            <w:vAlign w:val="top"/>
          </w:tcPr>
          <w:p w:rsidR="23BC2669" w:rsidP="23BC2669" w:rsidRDefault="23BC2669" w14:paraId="697F1D9A" w14:textId="3796B488">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241; 12.1%</w:t>
            </w:r>
          </w:p>
        </w:tc>
      </w:tr>
      <w:tr w:rsidR="23BC2669" w:rsidTr="23BC2669" w14:paraId="1BDEB3ED">
        <w:trPr>
          <w:trHeight w:val="300"/>
        </w:trPr>
        <w:tc>
          <w:tcPr>
            <w:tcW w:w="2250" w:type="dxa"/>
            <w:tcMar>
              <w:left w:w="105" w:type="dxa"/>
              <w:right w:w="105" w:type="dxa"/>
            </w:tcMar>
            <w:vAlign w:val="top"/>
          </w:tcPr>
          <w:p w:rsidR="23BC2669" w:rsidP="23BC2669" w:rsidRDefault="23BC2669" w14:paraId="7BC317E0" w14:textId="0B4AAA99">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2021</w:t>
            </w:r>
          </w:p>
        </w:tc>
        <w:tc>
          <w:tcPr>
            <w:tcW w:w="2250" w:type="dxa"/>
            <w:tcMar>
              <w:left w:w="105" w:type="dxa"/>
              <w:right w:w="105" w:type="dxa"/>
            </w:tcMar>
            <w:vAlign w:val="top"/>
          </w:tcPr>
          <w:p w:rsidR="23BC2669" w:rsidP="23BC2669" w:rsidRDefault="23BC2669" w14:paraId="502D2463" w14:textId="27DCEBF3">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1029; 69.9%</w:t>
            </w:r>
          </w:p>
        </w:tc>
        <w:tc>
          <w:tcPr>
            <w:tcW w:w="2250" w:type="dxa"/>
            <w:tcMar>
              <w:left w:w="105" w:type="dxa"/>
              <w:right w:w="105" w:type="dxa"/>
            </w:tcMar>
            <w:vAlign w:val="top"/>
          </w:tcPr>
          <w:p w:rsidR="23BC2669" w:rsidP="23BC2669" w:rsidRDefault="23BC2669" w14:paraId="123D6EC3" w14:textId="7CFE258F">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259; 17.6 %</w:t>
            </w:r>
          </w:p>
        </w:tc>
        <w:tc>
          <w:tcPr>
            <w:tcW w:w="2250" w:type="dxa"/>
            <w:tcMar>
              <w:left w:w="105" w:type="dxa"/>
              <w:right w:w="105" w:type="dxa"/>
            </w:tcMar>
            <w:vAlign w:val="top"/>
          </w:tcPr>
          <w:p w:rsidR="23BC2669" w:rsidP="23BC2669" w:rsidRDefault="23BC2669" w14:paraId="5B7A7580" w14:textId="032406AC">
            <w:pPr>
              <w:bidi w:val="0"/>
              <w:rPr>
                <w:rFonts w:ascii="Calibri" w:hAnsi="Calibri" w:eastAsia="Calibri" w:cs="Calibri"/>
                <w:b w:val="0"/>
                <w:bCs w:val="0"/>
                <w:i w:val="0"/>
                <w:iCs w:val="0"/>
                <w:sz w:val="24"/>
                <w:szCs w:val="24"/>
              </w:rPr>
            </w:pPr>
            <w:r w:rsidRPr="23BC2669" w:rsidR="23BC2669">
              <w:rPr>
                <w:rStyle w:val="SubtitleChar"/>
                <w:rFonts w:ascii="Calibri" w:hAnsi="Calibri" w:eastAsia="Calibri" w:cs="Calibri"/>
                <w:b w:val="0"/>
                <w:bCs w:val="0"/>
                <w:i w:val="0"/>
                <w:iCs w:val="0"/>
                <w:sz w:val="24"/>
                <w:szCs w:val="24"/>
                <w:lang w:val="en-GB"/>
              </w:rPr>
              <w:t>184; 12.5%</w:t>
            </w:r>
          </w:p>
        </w:tc>
      </w:tr>
    </w:tbl>
    <w:p w:rsidRPr="001A28E5" w:rsidR="00B9725B" w:rsidP="23BC2669" w:rsidRDefault="00B9725B" w14:paraId="3925B75E" w14:textId="1EE91787">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Style w:val="SubtitleChar"/>
          <w:rFonts w:ascii="Calibri" w:hAnsi="Calibri" w:eastAsia="Calibri" w:cs="Calibri"/>
          <w:b w:val="0"/>
          <w:bCs w:val="0"/>
          <w:i w:val="1"/>
          <w:iCs w:val="1"/>
          <w:caps w:val="0"/>
          <w:smallCaps w:val="0"/>
          <w:noProof w:val="0"/>
          <w:color w:val="000000" w:themeColor="text1" w:themeTint="FF" w:themeShade="FF"/>
          <w:sz w:val="24"/>
          <w:szCs w:val="24"/>
          <w:lang w:val="en-GB"/>
        </w:rPr>
        <w:t>Table</w:t>
      </w: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 xml:space="preserve"> </w:t>
      </w:r>
      <w:r w:rsidRPr="23BC2669" w:rsidR="73BB70FC">
        <w:rPr>
          <w:rStyle w:val="SubtitleChar"/>
          <w:rFonts w:ascii="Calibri" w:hAnsi="Calibri" w:eastAsia="Calibri" w:cs="Calibri"/>
          <w:b w:val="0"/>
          <w:bCs w:val="0"/>
          <w:i w:val="1"/>
          <w:iCs w:val="1"/>
          <w:caps w:val="0"/>
          <w:smallCaps w:val="0"/>
          <w:noProof w:val="0"/>
          <w:color w:val="000000" w:themeColor="text1" w:themeTint="FF" w:themeShade="FF"/>
          <w:sz w:val="24"/>
          <w:szCs w:val="24"/>
          <w:lang w:val="en-GB"/>
        </w:rPr>
        <w:t>4.5: Sense of community and belonging in the workplace (2021 – 2025)</w:t>
      </w:r>
    </w:p>
    <w:tbl>
      <w:tblPr>
        <w:tblStyle w:val="TableGridLight"/>
        <w:bidiVisual w:val="0"/>
        <w:tblW w:w="0" w:type="auto"/>
        <w:tblBorders>
          <w:top w:val="single" w:sz="6"/>
          <w:left w:val="single" w:sz="6"/>
          <w:bottom w:val="single" w:sz="6"/>
          <w:right w:val="single" w:sz="6"/>
        </w:tblBorders>
        <w:tblLook w:val="04A0" w:firstRow="1" w:lastRow="0" w:firstColumn="1" w:lastColumn="0" w:noHBand="0" w:noVBand="1"/>
      </w:tblPr>
      <w:tblGrid>
        <w:gridCol w:w="1980"/>
        <w:gridCol w:w="1125"/>
        <w:gridCol w:w="1410"/>
        <w:gridCol w:w="1560"/>
        <w:gridCol w:w="1545"/>
        <w:gridCol w:w="1365"/>
      </w:tblGrid>
      <w:tr w:rsidR="23BC2669" w:rsidTr="23BC2669" w14:paraId="2F6014C3">
        <w:trPr>
          <w:trHeight w:val="270"/>
        </w:trPr>
        <w:tc>
          <w:tcPr>
            <w:tcW w:w="1980" w:type="dxa"/>
            <w:vMerge w:val="restart"/>
            <w:tcBorders>
              <w:top w:val="nil"/>
              <w:left w:val="nil"/>
              <w:bottom w:val="nil"/>
              <w:right w:val="nil"/>
            </w:tcBorders>
            <w:tcMar>
              <w:left w:w="105" w:type="dxa"/>
              <w:right w:w="105" w:type="dxa"/>
            </w:tcMar>
            <w:vAlign w:val="top"/>
          </w:tcPr>
          <w:p w:rsidR="23BC2669" w:rsidP="23BC2669" w:rsidRDefault="23BC2669" w14:paraId="259BC8D6" w14:textId="3B764799">
            <w:pPr>
              <w:bidi w:val="0"/>
              <w:rPr>
                <w:rFonts w:ascii="Calibri" w:hAnsi="Calibri" w:eastAsia="Calibri" w:cs="Calibri"/>
                <w:b w:val="0"/>
                <w:bCs w:val="0"/>
                <w:i w:val="0"/>
                <w:iCs w:val="0"/>
                <w:color w:val="000000" w:themeColor="text1" w:themeTint="FF" w:themeShade="FF"/>
                <w:sz w:val="22"/>
                <w:szCs w:val="22"/>
              </w:rPr>
            </w:pPr>
          </w:p>
        </w:tc>
        <w:tc>
          <w:tcPr>
            <w:tcW w:w="1125" w:type="dxa"/>
            <w:vMerge w:val="restart"/>
            <w:tcBorders>
              <w:top w:val="nil"/>
              <w:left w:val="nil"/>
              <w:bottom w:val="single" w:sz="6"/>
              <w:right w:val="single" w:sz="6"/>
            </w:tcBorders>
            <w:tcMar>
              <w:left w:w="105" w:type="dxa"/>
              <w:right w:w="105" w:type="dxa"/>
            </w:tcMar>
            <w:vAlign w:val="top"/>
          </w:tcPr>
          <w:p w:rsidR="23BC2669" w:rsidP="23BC2669" w:rsidRDefault="23BC2669" w14:paraId="73820E2F" w14:textId="38038A38">
            <w:pPr>
              <w:bidi w:val="0"/>
              <w:rPr>
                <w:rFonts w:ascii="Calibri" w:hAnsi="Calibri" w:eastAsia="Calibri" w:cs="Calibri"/>
                <w:b w:val="0"/>
                <w:bCs w:val="0"/>
                <w:i w:val="0"/>
                <w:iCs w:val="0"/>
                <w:color w:val="000000" w:themeColor="text1" w:themeTint="FF" w:themeShade="FF"/>
                <w:sz w:val="22"/>
                <w:szCs w:val="22"/>
              </w:rPr>
            </w:pPr>
          </w:p>
        </w:tc>
        <w:tc>
          <w:tcPr>
            <w:tcW w:w="2970" w:type="dxa"/>
            <w:gridSpan w:val="2"/>
            <w:tcBorders>
              <w:top w:val="single" w:sz="6"/>
              <w:left w:val="single" w:sz="6"/>
              <w:bottom w:val="single" w:sz="6"/>
              <w:right w:val="single" w:sz="6"/>
            </w:tcBorders>
            <w:tcMar>
              <w:left w:w="105" w:type="dxa"/>
              <w:right w:w="105" w:type="dxa"/>
            </w:tcMar>
            <w:vAlign w:val="top"/>
          </w:tcPr>
          <w:p w:rsidR="23BC2669" w:rsidP="23BC2669" w:rsidRDefault="23BC2669" w14:paraId="71E133F4" w14:textId="3A06282E">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Q17.8 As an O&amp;G trainee in this unit, I feel valued in the workplace</w:t>
            </w:r>
          </w:p>
        </w:tc>
        <w:tc>
          <w:tcPr>
            <w:tcW w:w="2910" w:type="dxa"/>
            <w:gridSpan w:val="2"/>
            <w:tcBorders>
              <w:top w:val="single" w:sz="6"/>
              <w:left w:val="single" w:sz="6"/>
              <w:bottom w:val="single" w:sz="6"/>
              <w:right w:val="single" w:sz="6"/>
            </w:tcBorders>
            <w:tcMar>
              <w:left w:w="105" w:type="dxa"/>
              <w:right w:w="105" w:type="dxa"/>
            </w:tcMar>
            <w:vAlign w:val="top"/>
          </w:tcPr>
          <w:p w:rsidR="23BC2669" w:rsidP="23BC2669" w:rsidRDefault="23BC2669" w14:paraId="31474B28" w14:textId="02A01ECF">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Q17.9 This unit has a sense of community and belonging</w:t>
            </w:r>
          </w:p>
        </w:tc>
      </w:tr>
      <w:tr w:rsidR="23BC2669" w:rsidTr="23BC2669" w14:paraId="7DCCB198">
        <w:trPr>
          <w:trHeight w:val="780"/>
        </w:trPr>
        <w:tc>
          <w:tcPr>
            <w:tcW w:w="1980" w:type="dxa"/>
            <w:vMerge/>
            <w:tcBorders>
              <w:top w:sz="0"/>
              <w:left w:val="nil" w:sz="0"/>
              <w:bottom w:sz="0"/>
              <w:right w:sz="0"/>
            </w:tcBorders>
            <w:tcMar/>
            <w:vAlign w:val="center"/>
          </w:tcPr>
          <w:p w14:paraId="3C47F4AB"/>
        </w:tc>
        <w:tc>
          <w:tcPr>
            <w:tcW w:w="1125" w:type="dxa"/>
            <w:vMerge/>
            <w:tcBorders>
              <w:top w:sz="0"/>
              <w:left w:val="nil" w:sz="0"/>
              <w:bottom w:val="single" w:sz="0"/>
              <w:right w:val="single" w:sz="0"/>
            </w:tcBorders>
            <w:tcMar/>
            <w:vAlign w:val="center"/>
          </w:tcPr>
          <w:p w14:paraId="45D549CC"/>
        </w:tc>
        <w:tc>
          <w:tcPr>
            <w:tcW w:w="1410" w:type="dxa"/>
            <w:tcBorders>
              <w:top w:val="single" w:sz="6"/>
              <w:left w:val="single" w:sz="6"/>
              <w:bottom w:val="single" w:sz="6"/>
              <w:right w:val="single" w:sz="6"/>
            </w:tcBorders>
            <w:tcMar>
              <w:left w:w="105" w:type="dxa"/>
              <w:right w:w="105" w:type="dxa"/>
            </w:tcMar>
            <w:vAlign w:val="top"/>
          </w:tcPr>
          <w:p w:rsidR="23BC2669" w:rsidP="23BC2669" w:rsidRDefault="23BC2669" w14:paraId="43881A8A" w14:textId="23C4DE45">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Strongly agree/</w:t>
            </w:r>
          </w:p>
          <w:p w:rsidR="23BC2669" w:rsidP="23BC2669" w:rsidRDefault="23BC2669" w14:paraId="4401E510" w14:textId="36FDBFE0">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agree</w:t>
            </w:r>
          </w:p>
        </w:tc>
        <w:tc>
          <w:tcPr>
            <w:tcW w:w="1560" w:type="dxa"/>
            <w:tcBorders>
              <w:top w:val="single" w:sz="6"/>
              <w:left w:val="single" w:sz="6"/>
              <w:bottom w:val="single" w:sz="6"/>
              <w:right w:val="single" w:sz="6"/>
            </w:tcBorders>
            <w:tcMar>
              <w:left w:w="105" w:type="dxa"/>
              <w:right w:w="105" w:type="dxa"/>
            </w:tcMar>
            <w:vAlign w:val="top"/>
          </w:tcPr>
          <w:p w:rsidR="23BC2669" w:rsidP="23BC2669" w:rsidRDefault="23BC2669" w14:paraId="097B7F9F" w14:textId="661A00F1">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Strongly disagree/</w:t>
            </w:r>
          </w:p>
          <w:p w:rsidR="23BC2669" w:rsidP="23BC2669" w:rsidRDefault="23BC2669" w14:paraId="7491320C" w14:textId="783036AA">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disagree</w:t>
            </w:r>
          </w:p>
        </w:tc>
        <w:tc>
          <w:tcPr>
            <w:tcW w:w="1545" w:type="dxa"/>
            <w:tcBorders>
              <w:top w:val="single" w:sz="6"/>
              <w:left w:val="single" w:sz="6"/>
              <w:bottom w:val="single" w:sz="6"/>
              <w:right w:val="single" w:sz="6"/>
            </w:tcBorders>
            <w:tcMar>
              <w:left w:w="105" w:type="dxa"/>
              <w:right w:w="105" w:type="dxa"/>
            </w:tcMar>
            <w:vAlign w:val="top"/>
          </w:tcPr>
          <w:p w:rsidR="23BC2669" w:rsidP="23BC2669" w:rsidRDefault="23BC2669" w14:paraId="2BD03EFB" w14:textId="4758C7F1">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Strongly agree/</w:t>
            </w:r>
          </w:p>
          <w:p w:rsidR="23BC2669" w:rsidP="23BC2669" w:rsidRDefault="23BC2669" w14:paraId="6FFF1430" w14:textId="24D963F8">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agree</w:t>
            </w:r>
          </w:p>
        </w:tc>
        <w:tc>
          <w:tcPr>
            <w:tcW w:w="1365" w:type="dxa"/>
            <w:tcBorders>
              <w:top w:val="single" w:sz="6"/>
              <w:left w:val="single" w:sz="6"/>
              <w:bottom w:val="single" w:sz="6"/>
              <w:right w:val="single" w:sz="6"/>
            </w:tcBorders>
            <w:tcMar>
              <w:left w:w="105" w:type="dxa"/>
              <w:right w:w="105" w:type="dxa"/>
            </w:tcMar>
            <w:vAlign w:val="top"/>
          </w:tcPr>
          <w:p w:rsidR="23BC2669" w:rsidP="23BC2669" w:rsidRDefault="23BC2669" w14:paraId="192F3134" w14:textId="3D789105">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Strongly disagree/</w:t>
            </w:r>
          </w:p>
          <w:p w:rsidR="23BC2669" w:rsidP="23BC2669" w:rsidRDefault="23BC2669" w14:paraId="70970260" w14:textId="2149F2E5">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disagree</w:t>
            </w:r>
          </w:p>
        </w:tc>
      </w:tr>
      <w:tr w:rsidR="23BC2669" w:rsidTr="23BC2669" w14:paraId="2394B6E3">
        <w:trPr>
          <w:trHeight w:val="270"/>
        </w:trPr>
        <w:tc>
          <w:tcPr>
            <w:tcW w:w="1980" w:type="dxa"/>
            <w:vMerge w:val="restart"/>
            <w:tcBorders>
              <w:top w:val="single" w:sz="6"/>
              <w:left w:val="single" w:sz="6"/>
              <w:bottom w:val="single" w:sz="6"/>
              <w:right w:val="single" w:sz="6"/>
            </w:tcBorders>
            <w:tcMar>
              <w:left w:w="105" w:type="dxa"/>
              <w:right w:w="105" w:type="dxa"/>
            </w:tcMar>
            <w:vAlign w:val="top"/>
          </w:tcPr>
          <w:p w:rsidR="23BC2669" w:rsidP="23BC2669" w:rsidRDefault="23BC2669" w14:paraId="11C51554" w14:textId="36B3CA6B">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Q17.3 In this post, I was SUBJECTED TO or WITNESSED behaviour that I would classify as 'incivility'</w:t>
            </w:r>
          </w:p>
        </w:tc>
        <w:tc>
          <w:tcPr>
            <w:tcW w:w="1125" w:type="dxa"/>
            <w:tcBorders>
              <w:top w:val="single" w:sz="6"/>
              <w:left w:val="single" w:sz="6"/>
              <w:bottom w:val="single" w:sz="6"/>
              <w:right w:val="single" w:sz="6"/>
            </w:tcBorders>
            <w:tcMar>
              <w:left w:w="105" w:type="dxa"/>
              <w:right w:w="105" w:type="dxa"/>
            </w:tcMar>
            <w:vAlign w:val="top"/>
          </w:tcPr>
          <w:p w:rsidR="23BC2669" w:rsidP="23BC2669" w:rsidRDefault="23BC2669" w14:paraId="002AF3E3" w14:textId="11212864">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Strongly agree/</w:t>
            </w:r>
          </w:p>
          <w:p w:rsidR="23BC2669" w:rsidP="23BC2669" w:rsidRDefault="23BC2669" w14:paraId="1844407D" w14:textId="7EADEFE8">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agree</w:t>
            </w:r>
          </w:p>
        </w:tc>
        <w:tc>
          <w:tcPr>
            <w:tcW w:w="1410" w:type="dxa"/>
            <w:tcBorders>
              <w:top w:val="single" w:sz="6"/>
              <w:left w:val="single" w:sz="6"/>
              <w:bottom w:val="single" w:sz="6"/>
              <w:right w:val="single" w:sz="6"/>
            </w:tcBorders>
            <w:tcMar>
              <w:left w:w="105" w:type="dxa"/>
              <w:right w:w="105" w:type="dxa"/>
            </w:tcMar>
            <w:vAlign w:val="center"/>
          </w:tcPr>
          <w:p w:rsidR="23BC2669" w:rsidP="23BC2669" w:rsidRDefault="23BC2669" w14:paraId="03284B80" w14:textId="6FE47D46">
            <w:pPr>
              <w:bidi w:val="0"/>
              <w:jc w:val="center"/>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378</w:t>
            </w:r>
          </w:p>
        </w:tc>
        <w:tc>
          <w:tcPr>
            <w:tcW w:w="1560" w:type="dxa"/>
            <w:tcBorders>
              <w:top w:val="single" w:sz="6"/>
              <w:left w:val="single" w:sz="6"/>
              <w:bottom w:val="single" w:sz="6"/>
              <w:right w:val="single" w:sz="6"/>
            </w:tcBorders>
            <w:tcMar>
              <w:left w:w="105" w:type="dxa"/>
              <w:right w:w="105" w:type="dxa"/>
            </w:tcMar>
            <w:vAlign w:val="center"/>
          </w:tcPr>
          <w:p w:rsidR="23BC2669" w:rsidP="23BC2669" w:rsidRDefault="23BC2669" w14:paraId="281F8666" w14:textId="4EABE431">
            <w:pPr>
              <w:bidi w:val="0"/>
              <w:jc w:val="center"/>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138</w:t>
            </w:r>
          </w:p>
        </w:tc>
        <w:tc>
          <w:tcPr>
            <w:tcW w:w="1545" w:type="dxa"/>
            <w:tcBorders>
              <w:top w:val="single" w:sz="6"/>
              <w:left w:val="single" w:sz="6"/>
              <w:bottom w:val="single" w:sz="6"/>
              <w:right w:val="single" w:sz="6"/>
            </w:tcBorders>
            <w:tcMar>
              <w:left w:w="105" w:type="dxa"/>
              <w:right w:w="105" w:type="dxa"/>
            </w:tcMar>
            <w:vAlign w:val="center"/>
          </w:tcPr>
          <w:p w:rsidR="23BC2669" w:rsidP="23BC2669" w:rsidRDefault="23BC2669" w14:paraId="1DC76DD1" w14:textId="748DDB2F">
            <w:pPr>
              <w:bidi w:val="0"/>
              <w:jc w:val="center"/>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350</w:t>
            </w:r>
          </w:p>
        </w:tc>
        <w:tc>
          <w:tcPr>
            <w:tcW w:w="1365" w:type="dxa"/>
            <w:tcBorders>
              <w:top w:val="single" w:sz="6"/>
              <w:left w:val="single" w:sz="6"/>
              <w:bottom w:val="single" w:sz="6"/>
              <w:right w:val="single" w:sz="6"/>
            </w:tcBorders>
            <w:tcMar>
              <w:left w:w="105" w:type="dxa"/>
              <w:right w:w="105" w:type="dxa"/>
            </w:tcMar>
            <w:vAlign w:val="center"/>
          </w:tcPr>
          <w:p w:rsidR="23BC2669" w:rsidP="23BC2669" w:rsidRDefault="23BC2669" w14:paraId="30F06A3F" w14:textId="089FB6F1">
            <w:pPr>
              <w:bidi w:val="0"/>
              <w:jc w:val="center"/>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156</w:t>
            </w:r>
          </w:p>
        </w:tc>
      </w:tr>
      <w:tr w:rsidR="23BC2669" w:rsidTr="23BC2669" w14:paraId="2FBF19E4">
        <w:trPr>
          <w:trHeight w:val="270"/>
        </w:trPr>
        <w:tc>
          <w:tcPr>
            <w:tcW w:w="1980" w:type="dxa"/>
            <w:vMerge/>
            <w:tcBorders>
              <w:top w:val="single" w:sz="0"/>
              <w:left w:val="single" w:sz="0"/>
              <w:bottom w:val="single" w:sz="0"/>
              <w:right w:val="single" w:sz="0"/>
            </w:tcBorders>
            <w:tcMar/>
            <w:vAlign w:val="center"/>
          </w:tcPr>
          <w:p w14:paraId="1C929A08"/>
        </w:tc>
        <w:tc>
          <w:tcPr>
            <w:tcW w:w="1125" w:type="dxa"/>
            <w:tcBorders>
              <w:top w:val="single" w:sz="6"/>
              <w:left w:val="single" w:sz="6"/>
              <w:bottom w:val="single" w:sz="6"/>
              <w:right w:val="single" w:sz="6"/>
            </w:tcBorders>
            <w:tcMar>
              <w:left w:w="105" w:type="dxa"/>
              <w:right w:w="105" w:type="dxa"/>
            </w:tcMar>
            <w:vAlign w:val="top"/>
          </w:tcPr>
          <w:p w:rsidR="23BC2669" w:rsidP="23BC2669" w:rsidRDefault="23BC2669" w14:paraId="7C4C2219" w14:textId="24FB96D9">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Strongly disagree/</w:t>
            </w:r>
          </w:p>
          <w:p w:rsidR="23BC2669" w:rsidP="23BC2669" w:rsidRDefault="23BC2669" w14:paraId="13DD8D7A" w14:textId="7F7C4D2B">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disagree</w:t>
            </w:r>
          </w:p>
        </w:tc>
        <w:tc>
          <w:tcPr>
            <w:tcW w:w="1410" w:type="dxa"/>
            <w:tcBorders>
              <w:top w:val="single" w:sz="6"/>
              <w:left w:val="single" w:sz="6"/>
              <w:bottom w:val="single" w:sz="6"/>
              <w:right w:val="single" w:sz="6"/>
            </w:tcBorders>
            <w:tcMar>
              <w:left w:w="105" w:type="dxa"/>
              <w:right w:w="105" w:type="dxa"/>
            </w:tcMar>
            <w:vAlign w:val="center"/>
          </w:tcPr>
          <w:p w:rsidR="23BC2669" w:rsidP="23BC2669" w:rsidRDefault="23BC2669" w14:paraId="1CB9E63F" w14:textId="4DFB0ABB">
            <w:pPr>
              <w:bidi w:val="0"/>
              <w:jc w:val="center"/>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1023</w:t>
            </w:r>
          </w:p>
        </w:tc>
        <w:tc>
          <w:tcPr>
            <w:tcW w:w="1560" w:type="dxa"/>
            <w:tcBorders>
              <w:top w:val="single" w:sz="6"/>
              <w:left w:val="single" w:sz="6"/>
              <w:bottom w:val="single" w:sz="6"/>
              <w:right w:val="single" w:sz="6"/>
            </w:tcBorders>
            <w:tcMar>
              <w:left w:w="105" w:type="dxa"/>
              <w:right w:w="105" w:type="dxa"/>
            </w:tcMar>
            <w:vAlign w:val="center"/>
          </w:tcPr>
          <w:p w:rsidR="23BC2669" w:rsidP="23BC2669" w:rsidRDefault="23BC2669" w14:paraId="2E46D733" w14:textId="21716C3A">
            <w:pPr>
              <w:bidi w:val="0"/>
              <w:jc w:val="center"/>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46</w:t>
            </w:r>
          </w:p>
        </w:tc>
        <w:tc>
          <w:tcPr>
            <w:tcW w:w="1545" w:type="dxa"/>
            <w:tcBorders>
              <w:top w:val="single" w:sz="6"/>
              <w:left w:val="single" w:sz="6"/>
              <w:bottom w:val="single" w:sz="6"/>
              <w:right w:val="single" w:sz="6"/>
            </w:tcBorders>
            <w:tcMar>
              <w:left w:w="105" w:type="dxa"/>
              <w:right w:w="105" w:type="dxa"/>
            </w:tcMar>
            <w:vAlign w:val="center"/>
          </w:tcPr>
          <w:p w:rsidR="23BC2669" w:rsidP="23BC2669" w:rsidRDefault="23BC2669" w14:paraId="7D1E9C12" w14:textId="041559DB">
            <w:pPr>
              <w:bidi w:val="0"/>
              <w:jc w:val="center"/>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1006</w:t>
            </w:r>
          </w:p>
        </w:tc>
        <w:tc>
          <w:tcPr>
            <w:tcW w:w="1365" w:type="dxa"/>
            <w:tcBorders>
              <w:top w:val="single" w:sz="6"/>
              <w:left w:val="single" w:sz="6"/>
              <w:bottom w:val="single" w:sz="6"/>
              <w:right w:val="single" w:sz="6"/>
            </w:tcBorders>
            <w:tcMar>
              <w:left w:w="105" w:type="dxa"/>
              <w:right w:w="105" w:type="dxa"/>
            </w:tcMar>
            <w:vAlign w:val="center"/>
          </w:tcPr>
          <w:p w:rsidR="23BC2669" w:rsidP="23BC2669" w:rsidRDefault="23BC2669" w14:paraId="5DF991CD" w14:textId="4809A008">
            <w:pPr>
              <w:bidi w:val="0"/>
              <w:jc w:val="center"/>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71</w:t>
            </w:r>
          </w:p>
        </w:tc>
      </w:tr>
    </w:tbl>
    <w:p w:rsidRPr="001A28E5" w:rsidR="00B9725B" w:rsidP="23BC2669" w:rsidRDefault="00B9725B" w14:paraId="19867DE4" w14:textId="69E31D5B">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Style w:val="SubtitleChar"/>
          <w:rFonts w:ascii="Calibri" w:hAnsi="Calibri" w:eastAsia="Calibri" w:cs="Calibri"/>
          <w:b w:val="0"/>
          <w:bCs w:val="0"/>
          <w:i w:val="1"/>
          <w:iCs w:val="1"/>
          <w:caps w:val="0"/>
          <w:smallCaps w:val="0"/>
          <w:noProof w:val="0"/>
          <w:color w:val="000000" w:themeColor="text1" w:themeTint="FF" w:themeShade="FF"/>
          <w:sz w:val="24"/>
          <w:szCs w:val="24"/>
          <w:lang w:val="en-GB"/>
        </w:rPr>
        <w:t>Table</w:t>
      </w: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 xml:space="preserve"> </w:t>
      </w:r>
      <w:r w:rsidRPr="23BC2669" w:rsidR="73BB70FC">
        <w:rPr>
          <w:rStyle w:val="SubtitleChar"/>
          <w:rFonts w:ascii="Calibri" w:hAnsi="Calibri" w:eastAsia="Calibri" w:cs="Calibri"/>
          <w:b w:val="0"/>
          <w:bCs w:val="0"/>
          <w:i w:val="1"/>
          <w:iCs w:val="1"/>
          <w:caps w:val="0"/>
          <w:smallCaps w:val="0"/>
          <w:noProof w:val="0"/>
          <w:color w:val="000000" w:themeColor="text1" w:themeTint="FF" w:themeShade="FF"/>
          <w:sz w:val="24"/>
          <w:szCs w:val="24"/>
          <w:lang w:val="en-GB"/>
        </w:rPr>
        <w:t>4.6: The experience of incivil</w:t>
      </w: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 xml:space="preserve"> </w:t>
      </w:r>
      <w:r w:rsidRPr="23BC2669" w:rsidR="73BB70FC">
        <w:rPr>
          <w:rStyle w:val="SubtitleChar"/>
          <w:rFonts w:ascii="Calibri" w:hAnsi="Calibri" w:eastAsia="Calibri" w:cs="Calibri"/>
          <w:b w:val="0"/>
          <w:bCs w:val="0"/>
          <w:i w:val="1"/>
          <w:iCs w:val="1"/>
          <w:caps w:val="0"/>
          <w:smallCaps w:val="0"/>
          <w:noProof w:val="0"/>
          <w:color w:val="000000" w:themeColor="text1" w:themeTint="FF" w:themeShade="FF"/>
          <w:sz w:val="24"/>
          <w:szCs w:val="24"/>
          <w:lang w:val="en-GB"/>
        </w:rPr>
        <w:t>behaviours in relation to feeling valued, part of a community and a sense of belonging</w:t>
      </w:r>
    </w:p>
    <w:p w:rsidRPr="001A28E5" w:rsidR="00B9725B" w:rsidP="23BC2669" w:rsidRDefault="00B9725B" w14:paraId="29904E11" w14:textId="09DA070E">
      <w:pPr>
        <w:bidi w:val="0"/>
        <w:spacing w:line="278"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Style w:val="SubtitleChar"/>
          <w:rFonts w:ascii="Calibri" w:hAnsi="Calibri" w:eastAsia="Calibri" w:cs="Calibri"/>
          <w:b w:val="0"/>
          <w:bCs w:val="0"/>
          <w:i w:val="0"/>
          <w:iCs w:val="0"/>
          <w:caps w:val="0"/>
          <w:smallCaps w:val="0"/>
          <w:noProof w:val="0"/>
          <w:color w:val="000000" w:themeColor="text1" w:themeTint="FF" w:themeShade="FF"/>
          <w:sz w:val="24"/>
          <w:szCs w:val="24"/>
          <w:lang w:val="en-GB"/>
        </w:rPr>
        <w:t>The above table, using data from the 2025 TEF, shows a clear relationship between lack of incivil</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3BC2669" w:rsidR="73BB70FC">
        <w:rPr>
          <w:rStyle w:val="SubtitleChar"/>
          <w:rFonts w:ascii="Calibri" w:hAnsi="Calibri" w:eastAsia="Calibri" w:cs="Calibri"/>
          <w:b w:val="0"/>
          <w:bCs w:val="0"/>
          <w:i w:val="0"/>
          <w:iCs w:val="0"/>
          <w:caps w:val="0"/>
          <w:smallCaps w:val="0"/>
          <w:noProof w:val="0"/>
          <w:color w:val="000000" w:themeColor="text1" w:themeTint="FF" w:themeShade="FF"/>
          <w:sz w:val="24"/>
          <w:szCs w:val="24"/>
          <w:lang w:val="en-GB"/>
        </w:rPr>
        <w:t>behaviour in the workplace and feeling valued, part of a community and a sense of belonging.</w:t>
      </w:r>
    </w:p>
    <w:p w:rsidRPr="001A28E5" w:rsidR="00B9725B" w:rsidP="23BC2669" w:rsidRDefault="00B9725B" w14:paraId="70BB9FD4" w14:textId="5A2B5213">
      <w:pPr>
        <w:keepNext w:val="1"/>
        <w:keepLines w:val="1"/>
        <w:bidi w:val="0"/>
        <w:spacing w:before="40" w:after="0"/>
        <w:rPr>
          <w:rFonts w:ascii="Calibri" w:hAnsi="Calibri" w:eastAsia="Calibri" w:cs="Calibri"/>
          <w:b w:val="0"/>
          <w:bCs w:val="0"/>
          <w:i w:val="0"/>
          <w:iCs w:val="0"/>
          <w:caps w:val="0"/>
          <w:smallCaps w:val="0"/>
          <w:noProof w:val="0"/>
          <w:color w:val="002060"/>
          <w:sz w:val="24"/>
          <w:szCs w:val="24"/>
          <w:lang w:val="en-GB"/>
        </w:rPr>
      </w:pPr>
      <w:r w:rsidRPr="23BC2669" w:rsidR="73BB70FC">
        <w:rPr>
          <w:rStyle w:val="SubtitleChar"/>
          <w:rFonts w:ascii="Calibri" w:hAnsi="Calibri" w:eastAsia="Calibri" w:cs="Calibri"/>
          <w:b w:val="0"/>
          <w:bCs w:val="0"/>
          <w:i w:val="0"/>
          <w:iCs w:val="0"/>
          <w:caps w:val="0"/>
          <w:smallCaps w:val="0"/>
          <w:noProof w:val="0"/>
          <w:color w:val="002060"/>
          <w:sz w:val="24"/>
          <w:szCs w:val="24"/>
          <w:lang w:val="en-GB"/>
        </w:rPr>
        <w:t>Commendable behaviours</w:t>
      </w:r>
    </w:p>
    <w:p w:rsidRPr="001A28E5" w:rsidR="00B9725B" w:rsidP="23BC2669" w:rsidRDefault="00B9725B" w14:paraId="58721D65" w14:textId="523A93DE">
      <w:pPr>
        <w:bidi w:val="0"/>
        <w:spacing w:line="278"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Style w:val="SubtitleChar"/>
          <w:rFonts w:ascii="Calibri" w:hAnsi="Calibri" w:eastAsia="Calibri" w:cs="Calibri"/>
          <w:b w:val="0"/>
          <w:bCs w:val="0"/>
          <w:i w:val="0"/>
          <w:iCs w:val="0"/>
          <w:caps w:val="0"/>
          <w:smallCaps w:val="0"/>
          <w:noProof w:val="0"/>
          <w:color w:val="000000" w:themeColor="text1" w:themeTint="FF" w:themeShade="FF"/>
          <w:sz w:val="24"/>
          <w:szCs w:val="24"/>
          <w:lang w:val="en-GB"/>
        </w:rPr>
        <w:t>86% of respondents agree or strongly agree that they have witnessed</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3BC2669" w:rsidR="73BB70FC">
        <w:rPr>
          <w:rStyle w:val="SubtitleChar"/>
          <w:rFonts w:ascii="Calibri" w:hAnsi="Calibri" w:eastAsia="Calibri" w:cs="Calibri"/>
          <w:b w:val="0"/>
          <w:bCs w:val="0"/>
          <w:i w:val="0"/>
          <w:iCs w:val="0"/>
          <w:caps w:val="0"/>
          <w:smallCaps w:val="0"/>
          <w:noProof w:val="0"/>
          <w:color w:val="000000" w:themeColor="text1" w:themeTint="FF" w:themeShade="FF"/>
          <w:sz w:val="24"/>
          <w:szCs w:val="24"/>
          <w:lang w:val="en-GB"/>
        </w:rPr>
        <w:t>commendable behaviours; this is an increase from 2021 (80.6%) and 2024 (83.4%). The most commonly reported</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3BC2669" w:rsidR="73BB70FC">
        <w:rPr>
          <w:rStyle w:val="SubtitleChar"/>
          <w:rFonts w:ascii="Calibri" w:hAnsi="Calibri" w:eastAsia="Calibri" w:cs="Calibri"/>
          <w:b w:val="0"/>
          <w:bCs w:val="0"/>
          <w:i w:val="0"/>
          <w:iCs w:val="0"/>
          <w:caps w:val="0"/>
          <w:smallCaps w:val="0"/>
          <w:noProof w:val="0"/>
          <w:color w:val="000000" w:themeColor="text1" w:themeTint="FF" w:themeShade="FF"/>
          <w:sz w:val="24"/>
          <w:szCs w:val="24"/>
          <w:lang w:val="en-GB"/>
        </w:rPr>
        <w:t>commendable behaviours were: “a positive environment” 58%, “values trainee wellbeing” 57% and “Good support following adverse events” 53%. Interestingly, only 25% of respondents reported seniors “proactively addresses workplace behaviours”</w:t>
      </w:r>
    </w:p>
    <w:p w:rsidRPr="001A28E5" w:rsidR="00B9725B" w:rsidP="23BC2669" w:rsidRDefault="00B9725B" w14:paraId="23989B2C" w14:textId="0B193491">
      <w:pPr>
        <w:bidi w:val="0"/>
        <w:spacing w:line="278"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Style w:val="SubtitleChar"/>
          <w:rFonts w:ascii="Calibri" w:hAnsi="Calibri" w:eastAsia="Calibri" w:cs="Calibri"/>
          <w:b w:val="0"/>
          <w:bCs w:val="0"/>
          <w:i w:val="0"/>
          <w:iCs w:val="0"/>
          <w:caps w:val="0"/>
          <w:smallCaps w:val="0"/>
          <w:noProof w:val="0"/>
          <w:color w:val="000000" w:themeColor="text1" w:themeTint="FF" w:themeShade="FF"/>
          <w:sz w:val="24"/>
          <w:szCs w:val="24"/>
          <w:lang w:val="en-GB"/>
        </w:rPr>
        <w:t>In places where senior medical leaders were reported to “establish cultural norms”,</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3BC2669" w:rsidR="73BB70FC">
        <w:rPr>
          <w:rStyle w:val="SubtitleChar"/>
          <w:rFonts w:ascii="Calibri" w:hAnsi="Calibri" w:eastAsia="Calibri" w:cs="Calibri"/>
          <w:b w:val="0"/>
          <w:bCs w:val="0"/>
          <w:i w:val="0"/>
          <w:iCs w:val="0"/>
          <w:caps w:val="0"/>
          <w:smallCaps w:val="0"/>
          <w:noProof w:val="0"/>
          <w:color w:val="000000" w:themeColor="text1" w:themeTint="FF" w:themeShade="FF"/>
          <w:sz w:val="24"/>
          <w:szCs w:val="24"/>
          <w:lang w:val="en-GB"/>
        </w:rPr>
        <w:t>less trainees were likely to agree or strongly agree to being subject to or witnessing</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3BC2669" w:rsidR="73BB70FC">
        <w:rPr>
          <w:rStyle w:val="SubtitleChar"/>
          <w:rFonts w:ascii="Calibri" w:hAnsi="Calibri" w:eastAsia="Calibri" w:cs="Calibri"/>
          <w:b w:val="0"/>
          <w:bCs w:val="0"/>
          <w:i w:val="0"/>
          <w:iCs w:val="0"/>
          <w:caps w:val="0"/>
          <w:smallCaps w:val="0"/>
          <w:noProof w:val="0"/>
          <w:color w:val="000000" w:themeColor="text1" w:themeTint="FF" w:themeShade="FF"/>
          <w:sz w:val="24"/>
          <w:szCs w:val="24"/>
          <w:lang w:val="en-GB"/>
        </w:rPr>
        <w:t>incivility (21.4%, compared to units where</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3BC2669" w:rsidR="73BB70FC">
        <w:rPr>
          <w:rStyle w:val="SubtitleChar"/>
          <w:rFonts w:ascii="Calibri" w:hAnsi="Calibri" w:eastAsia="Calibri" w:cs="Calibri"/>
          <w:b w:val="0"/>
          <w:bCs w:val="0"/>
          <w:i w:val="0"/>
          <w:iCs w:val="0"/>
          <w:caps w:val="0"/>
          <w:smallCaps w:val="0"/>
          <w:noProof w:val="0"/>
          <w:color w:val="000000" w:themeColor="text1" w:themeTint="FF" w:themeShade="FF"/>
          <w:sz w:val="24"/>
          <w:szCs w:val="24"/>
          <w:lang w:val="en-GB"/>
        </w:rPr>
        <w:t>cultural norms were not established</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3BC2669" w:rsidR="73BB70FC">
        <w:rPr>
          <w:rStyle w:val="SubtitleChar"/>
          <w:rFonts w:ascii="Calibri" w:hAnsi="Calibri" w:eastAsia="Calibri" w:cs="Calibri"/>
          <w:b w:val="0"/>
          <w:bCs w:val="0"/>
          <w:i w:val="0"/>
          <w:iCs w:val="0"/>
          <w:caps w:val="0"/>
          <w:smallCaps w:val="0"/>
          <w:noProof w:val="0"/>
          <w:color w:val="000000" w:themeColor="text1" w:themeTint="FF" w:themeShade="FF"/>
          <w:sz w:val="24"/>
          <w:szCs w:val="24"/>
          <w:lang w:val="en-GB"/>
        </w:rPr>
        <w:t>30.4%). A similar difference was seen in relation to experiencing behaviour which erode self-esteem and confidence. In units where</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3BC2669" w:rsidR="73BB70FC">
        <w:rPr>
          <w:rStyle w:val="SubtitleChar"/>
          <w:rFonts w:ascii="Calibri" w:hAnsi="Calibri" w:eastAsia="Calibri" w:cs="Calibri"/>
          <w:b w:val="0"/>
          <w:bCs w:val="0"/>
          <w:i w:val="0"/>
          <w:iCs w:val="0"/>
          <w:caps w:val="0"/>
          <w:smallCaps w:val="0"/>
          <w:noProof w:val="0"/>
          <w:color w:val="000000" w:themeColor="text1" w:themeTint="FF" w:themeShade="FF"/>
          <w:sz w:val="24"/>
          <w:szCs w:val="24"/>
          <w:lang w:val="en-GB"/>
        </w:rPr>
        <w:t>senior leaders establish</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3BC2669" w:rsidR="73BB70FC">
        <w:rPr>
          <w:rStyle w:val="SubtitleChar"/>
          <w:rFonts w:ascii="Calibri" w:hAnsi="Calibri" w:eastAsia="Calibri" w:cs="Calibri"/>
          <w:b w:val="0"/>
          <w:bCs w:val="0"/>
          <w:i w:val="0"/>
          <w:iCs w:val="0"/>
          <w:caps w:val="0"/>
          <w:smallCaps w:val="0"/>
          <w:noProof w:val="0"/>
          <w:color w:val="000000" w:themeColor="text1" w:themeTint="FF" w:themeShade="FF"/>
          <w:sz w:val="24"/>
          <w:szCs w:val="24"/>
          <w:lang w:val="en-GB"/>
        </w:rPr>
        <w:t xml:space="preserve">cultural norms 95% of trainees rarely or never experience those behaviours, compared to 86% of trainees in other units. </w:t>
      </w:r>
    </w:p>
    <w:p w:rsidRPr="001A28E5" w:rsidR="00B9725B" w:rsidP="23BC2669" w:rsidRDefault="00B9725B" w14:paraId="23A23E10" w14:textId="0772AAC0">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5C1F5A07" w:rsidRDefault="00B9725B" w14:paraId="20B740D5" w14:textId="6267E67C">
      <w:pPr>
        <w:pStyle w:val="Heading2"/>
        <w:keepNext w:val="1"/>
        <w:keepLines w:val="1"/>
        <w:bidi w:val="0"/>
        <w:spacing w:before="40" w:after="0"/>
        <w:rPr>
          <w:rFonts w:ascii="Calibri" w:hAnsi="Calibri" w:eastAsia="Calibri" w:cs="Calibri"/>
          <w:b w:val="0"/>
          <w:bCs w:val="0"/>
          <w:i w:val="0"/>
          <w:iCs w:val="0"/>
          <w:caps w:val="0"/>
          <w:smallCaps w:val="0"/>
          <w:noProof w:val="0"/>
          <w:color w:val="002060"/>
          <w:sz w:val="28"/>
          <w:szCs w:val="28"/>
          <w:lang w:val="en-GB"/>
        </w:rPr>
      </w:pPr>
      <w:bookmarkStart w:name="_Toc428089717" w:id="1711208318"/>
      <w:r w:rsidRPr="5C1F5A07" w:rsidR="73BB70FC">
        <w:rPr>
          <w:rFonts w:ascii="Calibri" w:hAnsi="Calibri" w:eastAsia="Calibri" w:cs="Calibri"/>
          <w:b w:val="0"/>
          <w:bCs w:val="0"/>
          <w:i w:val="0"/>
          <w:iCs w:val="0"/>
          <w:caps w:val="0"/>
          <w:smallCaps w:val="0"/>
          <w:noProof w:val="0"/>
          <w:color w:val="002060"/>
          <w:sz w:val="28"/>
          <w:szCs w:val="28"/>
          <w:lang w:val="en-GB"/>
        </w:rPr>
        <w:t>5. The impact of workplace behaviours</w:t>
      </w:r>
      <w:bookmarkEnd w:id="1711208318"/>
      <w:r w:rsidRPr="5C1F5A07" w:rsidR="73BB70FC">
        <w:rPr>
          <w:rFonts w:ascii="Calibri" w:hAnsi="Calibri" w:eastAsia="Calibri" w:cs="Calibri"/>
          <w:b w:val="0"/>
          <w:bCs w:val="0"/>
          <w:i w:val="0"/>
          <w:iCs w:val="0"/>
          <w:caps w:val="0"/>
          <w:smallCaps w:val="0"/>
          <w:noProof w:val="0"/>
          <w:color w:val="002060"/>
          <w:sz w:val="28"/>
          <w:szCs w:val="28"/>
          <w:lang w:val="en-GB"/>
        </w:rPr>
        <w:t xml:space="preserve"> </w:t>
      </w:r>
    </w:p>
    <w:p w:rsidRPr="001A28E5" w:rsidR="00B9725B" w:rsidP="23BC2669" w:rsidRDefault="00B9725B" w14:paraId="4D25334F" w14:textId="7CC46A09">
      <w:pPr>
        <w:bidi w:val="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This part of the report examines the relationship between the number of trainees who reported experiencing bullying and undermining behaviour (Q17.1.1) and four key areas: attrition, impact on emotional wellbeing, time off work, and their recommendation and enjoyment of the unit. The goal is to uncover patterns in how negative workplace behaviours affect these outcomes.</w:t>
      </w:r>
    </w:p>
    <w:p w:rsidRPr="001A28E5" w:rsidR="00B9725B" w:rsidP="5C1F5A07" w:rsidRDefault="00B9725B" w14:paraId="0F5DA409" w14:textId="11FB05B2">
      <w:pPr>
        <w:pStyle w:val="Heading3"/>
        <w:keepNext w:val="1"/>
        <w:keepLines w:val="1"/>
        <w:bidi w:val="0"/>
        <w:spacing w:before="40" w:after="0"/>
        <w:rPr>
          <w:rFonts w:ascii="Calibri Light" w:hAnsi="Calibri Light" w:eastAsia="Calibri Light" w:cs="Calibri Light"/>
          <w:b w:val="0"/>
          <w:bCs w:val="0"/>
          <w:i w:val="0"/>
          <w:iCs w:val="0"/>
          <w:caps w:val="0"/>
          <w:smallCaps w:val="0"/>
          <w:noProof w:val="0"/>
          <w:color w:val="002060"/>
          <w:sz w:val="24"/>
          <w:szCs w:val="24"/>
          <w:lang w:val="en-GB"/>
        </w:rPr>
      </w:pPr>
      <w:bookmarkStart w:name="_Toc1782852396" w:id="854818939"/>
      <w:r w:rsidRPr="5C1F5A07" w:rsidR="73BB70FC">
        <w:rPr>
          <w:rFonts w:ascii="Calibri Light" w:hAnsi="Calibri Light" w:eastAsia="Calibri Light" w:cs="Calibri Light"/>
          <w:b w:val="0"/>
          <w:bCs w:val="0"/>
          <w:i w:val="0"/>
          <w:iCs w:val="0"/>
          <w:caps w:val="0"/>
          <w:smallCaps w:val="0"/>
          <w:noProof w:val="0"/>
          <w:color w:val="002060"/>
          <w:sz w:val="24"/>
          <w:szCs w:val="24"/>
          <w:lang w:val="en-GB"/>
        </w:rPr>
        <w:t>Attrition</w:t>
      </w:r>
      <w:bookmarkEnd w:id="854818939"/>
    </w:p>
    <w:p w:rsidRPr="001A28E5" w:rsidR="00B9725B" w:rsidP="23BC2669" w:rsidRDefault="00B9725B" w14:paraId="75B8E1DA" w14:textId="43DDA78E">
      <w:pPr>
        <w:bidi w:val="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The table below illustrates how frequently O&amp;G trainees report seriously considering leaving the specialty (Q20.1), based on whether they have experienced negative workplace behaviours (Q17.1.1). The data indicate that trainees who have always or sometimes faced such behaviours are at least five times more likely to contemplate leaving O&amp;G daily compared to trainees who have rarely or never experienced this behaviour, and this is in comparison to the results from TEF 2024.</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040"/>
        <w:gridCol w:w="1635"/>
        <w:gridCol w:w="990"/>
        <w:gridCol w:w="990"/>
        <w:gridCol w:w="1125"/>
        <w:gridCol w:w="1125"/>
        <w:gridCol w:w="1020"/>
      </w:tblGrid>
      <w:tr w:rsidR="23BC2669" w:rsidTr="23BC2669" w14:paraId="5164617A">
        <w:trPr>
          <w:trHeight w:val="1065"/>
        </w:trPr>
        <w:tc>
          <w:tcPr>
            <w:tcW w:w="3675" w:type="dxa"/>
            <w:gridSpan w:val="2"/>
            <w:tcBorders>
              <w:top w:val="nil"/>
              <w:left w:val="nil"/>
              <w:bottom w:val="nil"/>
              <w:right w:val="single" w:sz="6"/>
            </w:tcBorders>
            <w:tcMar>
              <w:left w:w="105" w:type="dxa"/>
              <w:right w:w="105" w:type="dxa"/>
            </w:tcMar>
            <w:vAlign w:val="top"/>
          </w:tcPr>
          <w:p w:rsidR="23BC2669" w:rsidP="23BC2669" w:rsidRDefault="23BC2669" w14:paraId="1E22E155" w14:textId="04185722">
            <w:pPr>
              <w:bidi w:val="0"/>
              <w:rPr>
                <w:rFonts w:ascii="Calibri" w:hAnsi="Calibri" w:eastAsia="Calibri" w:cs="Calibri"/>
                <w:b w:val="0"/>
                <w:bCs w:val="0"/>
                <w:i w:val="0"/>
                <w:iCs w:val="0"/>
                <w:sz w:val="22"/>
                <w:szCs w:val="22"/>
              </w:rPr>
            </w:pPr>
          </w:p>
        </w:tc>
        <w:tc>
          <w:tcPr>
            <w:tcW w:w="5250" w:type="dxa"/>
            <w:gridSpan w:val="5"/>
            <w:tcBorders>
              <w:left w:val="single" w:sz="6"/>
            </w:tcBorders>
            <w:tcMar>
              <w:left w:w="105" w:type="dxa"/>
              <w:right w:w="105" w:type="dxa"/>
            </w:tcMar>
            <w:vAlign w:val="top"/>
          </w:tcPr>
          <w:p w:rsidR="23BC2669" w:rsidP="23BC2669" w:rsidRDefault="23BC2669" w14:paraId="4434B742" w14:textId="5E7238AF">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Q20.1 Since starting specialty training how often have you seriously considered leaving O&amp;G?</w:t>
            </w:r>
          </w:p>
        </w:tc>
      </w:tr>
      <w:tr w:rsidR="23BC2669" w:rsidTr="23BC2669" w14:paraId="52AC1780">
        <w:trPr>
          <w:trHeight w:val="975"/>
        </w:trPr>
        <w:tc>
          <w:tcPr>
            <w:tcW w:w="3675" w:type="dxa"/>
            <w:gridSpan w:val="2"/>
            <w:tcBorders>
              <w:top w:val="nil"/>
              <w:left w:val="nil"/>
              <w:right w:val="single" w:sz="6"/>
            </w:tcBorders>
            <w:tcMar>
              <w:left w:w="105" w:type="dxa"/>
              <w:right w:w="105" w:type="dxa"/>
            </w:tcMar>
            <w:vAlign w:val="top"/>
          </w:tcPr>
          <w:p w:rsidR="23BC2669" w:rsidP="23BC2669" w:rsidRDefault="23BC2669" w14:paraId="1F9144B4" w14:textId="593F3ADB">
            <w:pPr>
              <w:bidi w:val="0"/>
              <w:rPr>
                <w:rFonts w:ascii="Calibri" w:hAnsi="Calibri" w:eastAsia="Calibri" w:cs="Calibri"/>
                <w:b w:val="0"/>
                <w:bCs w:val="0"/>
                <w:i w:val="0"/>
                <w:iCs w:val="0"/>
                <w:color w:val="000000" w:themeColor="text1" w:themeTint="FF" w:themeShade="FF"/>
                <w:sz w:val="22"/>
                <w:szCs w:val="22"/>
              </w:rPr>
            </w:pPr>
          </w:p>
        </w:tc>
        <w:tc>
          <w:tcPr>
            <w:tcW w:w="990" w:type="dxa"/>
            <w:tcBorders>
              <w:left w:val="single" w:sz="6"/>
            </w:tcBorders>
            <w:tcMar>
              <w:left w:w="105" w:type="dxa"/>
              <w:right w:w="105" w:type="dxa"/>
            </w:tcMar>
            <w:vAlign w:val="top"/>
          </w:tcPr>
          <w:p w:rsidR="23BC2669" w:rsidP="23BC2669" w:rsidRDefault="23BC2669" w14:paraId="5EDAE0C5" w14:textId="75877ACC">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Daily</w:t>
            </w:r>
          </w:p>
        </w:tc>
        <w:tc>
          <w:tcPr>
            <w:tcW w:w="990" w:type="dxa"/>
            <w:tcMar>
              <w:left w:w="105" w:type="dxa"/>
              <w:right w:w="105" w:type="dxa"/>
            </w:tcMar>
            <w:vAlign w:val="top"/>
          </w:tcPr>
          <w:p w:rsidR="23BC2669" w:rsidP="23BC2669" w:rsidRDefault="23BC2669" w14:paraId="620F1F63" w14:textId="2C8920AD">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Weekly</w:t>
            </w:r>
          </w:p>
        </w:tc>
        <w:tc>
          <w:tcPr>
            <w:tcW w:w="1125" w:type="dxa"/>
            <w:tcMar>
              <w:left w:w="105" w:type="dxa"/>
              <w:right w:w="105" w:type="dxa"/>
            </w:tcMar>
            <w:vAlign w:val="top"/>
          </w:tcPr>
          <w:p w:rsidR="23BC2669" w:rsidP="23BC2669" w:rsidRDefault="23BC2669" w14:paraId="0E19A67F" w14:textId="42EF4906">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Monthly</w:t>
            </w:r>
          </w:p>
        </w:tc>
        <w:tc>
          <w:tcPr>
            <w:tcW w:w="1125" w:type="dxa"/>
            <w:tcMar>
              <w:left w:w="105" w:type="dxa"/>
              <w:right w:w="105" w:type="dxa"/>
            </w:tcMar>
            <w:vAlign w:val="top"/>
          </w:tcPr>
          <w:p w:rsidR="23BC2669" w:rsidP="23BC2669" w:rsidRDefault="23BC2669" w14:paraId="29F6F2D4" w14:textId="055770B2">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Occasionally</w:t>
            </w:r>
          </w:p>
        </w:tc>
        <w:tc>
          <w:tcPr>
            <w:tcW w:w="1020" w:type="dxa"/>
            <w:tcMar>
              <w:left w:w="105" w:type="dxa"/>
              <w:right w:w="105" w:type="dxa"/>
            </w:tcMar>
            <w:vAlign w:val="top"/>
          </w:tcPr>
          <w:p w:rsidR="23BC2669" w:rsidP="23BC2669" w:rsidRDefault="23BC2669" w14:paraId="760CCBA2" w14:textId="2DAFB91E">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Never</w:t>
            </w:r>
          </w:p>
        </w:tc>
      </w:tr>
      <w:tr w:rsidR="23BC2669" w:rsidTr="23BC2669" w14:paraId="7DE16FFC">
        <w:trPr>
          <w:trHeight w:val="420"/>
        </w:trPr>
        <w:tc>
          <w:tcPr>
            <w:tcW w:w="2040" w:type="dxa"/>
            <w:vMerge w:val="restart"/>
            <w:tcBorders>
              <w:left w:val="nil"/>
            </w:tcBorders>
            <w:tcMar>
              <w:left w:w="105" w:type="dxa"/>
              <w:right w:w="105" w:type="dxa"/>
            </w:tcMar>
            <w:vAlign w:val="top"/>
          </w:tcPr>
          <w:p w:rsidR="23BC2669" w:rsidP="23BC2669" w:rsidRDefault="23BC2669" w14:paraId="0ABA7F68" w14:textId="316B0ABC">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Q17.1.1 In this post, I was subjected to persistent behaviours by others which have eroded my professional confidence or self esteem</w:t>
            </w:r>
          </w:p>
        </w:tc>
        <w:tc>
          <w:tcPr>
            <w:tcW w:w="1635" w:type="dxa"/>
            <w:tcMar>
              <w:left w:w="105" w:type="dxa"/>
              <w:right w:w="105" w:type="dxa"/>
            </w:tcMar>
            <w:vAlign w:val="top"/>
          </w:tcPr>
          <w:p w:rsidR="23BC2669" w:rsidP="23BC2669" w:rsidRDefault="23BC2669" w14:paraId="055900C4" w14:textId="471AAE3B">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Always or often (60 respondents)</w:t>
            </w:r>
          </w:p>
        </w:tc>
        <w:tc>
          <w:tcPr>
            <w:tcW w:w="990" w:type="dxa"/>
            <w:tcMar>
              <w:left w:w="105" w:type="dxa"/>
              <w:right w:w="105" w:type="dxa"/>
            </w:tcMar>
            <w:vAlign w:val="top"/>
          </w:tcPr>
          <w:p w:rsidR="23BC2669" w:rsidP="23BC2669" w:rsidRDefault="23BC2669" w14:paraId="3AC3775F" w14:textId="2DA60875">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6</w:t>
            </w:r>
          </w:p>
          <w:p w:rsidR="23BC2669" w:rsidP="23BC2669" w:rsidRDefault="23BC2669" w14:paraId="2E57A55E" w14:textId="646BFED8">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(10.0%)</w:t>
            </w:r>
          </w:p>
        </w:tc>
        <w:tc>
          <w:tcPr>
            <w:tcW w:w="990" w:type="dxa"/>
            <w:tcMar>
              <w:left w:w="105" w:type="dxa"/>
              <w:right w:w="105" w:type="dxa"/>
            </w:tcMar>
            <w:vAlign w:val="top"/>
          </w:tcPr>
          <w:p w:rsidR="23BC2669" w:rsidP="23BC2669" w:rsidRDefault="23BC2669" w14:paraId="72C413EE" w14:textId="5609D42E">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10</w:t>
            </w:r>
          </w:p>
          <w:p w:rsidR="23BC2669" w:rsidP="23BC2669" w:rsidRDefault="23BC2669" w14:paraId="23E060B8" w14:textId="46D9E9A2">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(16.7%)</w:t>
            </w:r>
          </w:p>
        </w:tc>
        <w:tc>
          <w:tcPr>
            <w:tcW w:w="1125" w:type="dxa"/>
            <w:tcMar>
              <w:left w:w="105" w:type="dxa"/>
              <w:right w:w="105" w:type="dxa"/>
            </w:tcMar>
            <w:vAlign w:val="top"/>
          </w:tcPr>
          <w:p w:rsidR="23BC2669" w:rsidP="23BC2669" w:rsidRDefault="23BC2669" w14:paraId="1E667DAA" w14:textId="0C694AE5">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11</w:t>
            </w:r>
          </w:p>
          <w:p w:rsidR="23BC2669" w:rsidP="23BC2669" w:rsidRDefault="23BC2669" w14:paraId="107D1ECC" w14:textId="3C0EF5AC">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(18.3%)</w:t>
            </w:r>
          </w:p>
        </w:tc>
        <w:tc>
          <w:tcPr>
            <w:tcW w:w="1125" w:type="dxa"/>
            <w:tcMar>
              <w:left w:w="105" w:type="dxa"/>
              <w:right w:w="105" w:type="dxa"/>
            </w:tcMar>
            <w:vAlign w:val="top"/>
          </w:tcPr>
          <w:p w:rsidR="23BC2669" w:rsidP="23BC2669" w:rsidRDefault="23BC2669" w14:paraId="5095A920" w14:textId="3391E7DB">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23</w:t>
            </w:r>
          </w:p>
          <w:p w:rsidR="23BC2669" w:rsidP="23BC2669" w:rsidRDefault="23BC2669" w14:paraId="7FA71293" w14:textId="355AD803">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(38.3%)</w:t>
            </w:r>
          </w:p>
        </w:tc>
        <w:tc>
          <w:tcPr>
            <w:tcW w:w="1020" w:type="dxa"/>
            <w:tcMar>
              <w:left w:w="105" w:type="dxa"/>
              <w:right w:w="105" w:type="dxa"/>
            </w:tcMar>
            <w:vAlign w:val="top"/>
          </w:tcPr>
          <w:p w:rsidR="23BC2669" w:rsidP="23BC2669" w:rsidRDefault="23BC2669" w14:paraId="1557F1D5" w14:textId="02759EA8">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10</w:t>
            </w:r>
          </w:p>
          <w:p w:rsidR="23BC2669" w:rsidP="23BC2669" w:rsidRDefault="23BC2669" w14:paraId="5F83DD8B" w14:textId="24425978">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(16.7%)</w:t>
            </w:r>
          </w:p>
        </w:tc>
      </w:tr>
      <w:tr w:rsidR="23BC2669" w:rsidTr="23BC2669" w14:paraId="61E8D39D">
        <w:trPr>
          <w:trHeight w:val="420"/>
        </w:trPr>
        <w:tc>
          <w:tcPr>
            <w:tcW w:w="2040" w:type="dxa"/>
            <w:vMerge/>
            <w:tcBorders>
              <w:top w:sz="0"/>
              <w:left w:sz="0"/>
              <w:bottom w:sz="0"/>
              <w:right w:sz="0"/>
            </w:tcBorders>
            <w:tcMar/>
            <w:vAlign w:val="center"/>
          </w:tcPr>
          <w:p w14:paraId="3D78016E"/>
        </w:tc>
        <w:tc>
          <w:tcPr>
            <w:tcW w:w="1635" w:type="dxa"/>
            <w:tcMar>
              <w:left w:w="105" w:type="dxa"/>
              <w:right w:w="105" w:type="dxa"/>
            </w:tcMar>
            <w:vAlign w:val="top"/>
          </w:tcPr>
          <w:p w:rsidR="23BC2669" w:rsidP="23BC2669" w:rsidRDefault="23BC2669" w14:paraId="27AB13DF" w14:textId="7D38541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TEF 2024 percentages</w:t>
            </w:r>
          </w:p>
        </w:tc>
        <w:tc>
          <w:tcPr>
            <w:tcW w:w="990" w:type="dxa"/>
            <w:tcMar>
              <w:left w:w="105" w:type="dxa"/>
              <w:right w:w="105" w:type="dxa"/>
            </w:tcMar>
            <w:vAlign w:val="top"/>
          </w:tcPr>
          <w:p w:rsidR="23BC2669" w:rsidP="23BC2669" w:rsidRDefault="23BC2669" w14:paraId="124BB8CC" w14:textId="4FF2D04F">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10.6%</w:t>
            </w:r>
          </w:p>
        </w:tc>
        <w:tc>
          <w:tcPr>
            <w:tcW w:w="990" w:type="dxa"/>
            <w:tcMar>
              <w:left w:w="105" w:type="dxa"/>
              <w:right w:w="105" w:type="dxa"/>
            </w:tcMar>
            <w:vAlign w:val="top"/>
          </w:tcPr>
          <w:p w:rsidR="23BC2669" w:rsidP="23BC2669" w:rsidRDefault="23BC2669" w14:paraId="63ABA9BE" w14:textId="6CE4AC1F">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17.6%</w:t>
            </w:r>
          </w:p>
        </w:tc>
        <w:tc>
          <w:tcPr>
            <w:tcW w:w="1125" w:type="dxa"/>
            <w:tcMar>
              <w:left w:w="105" w:type="dxa"/>
              <w:right w:w="105" w:type="dxa"/>
            </w:tcMar>
            <w:vAlign w:val="top"/>
          </w:tcPr>
          <w:p w:rsidR="23BC2669" w:rsidP="23BC2669" w:rsidRDefault="23BC2669" w14:paraId="5FCCA4DC" w14:textId="5B3F517A">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18.2%</w:t>
            </w:r>
          </w:p>
        </w:tc>
        <w:tc>
          <w:tcPr>
            <w:tcW w:w="1125" w:type="dxa"/>
            <w:tcMar>
              <w:left w:w="105" w:type="dxa"/>
              <w:right w:w="105" w:type="dxa"/>
            </w:tcMar>
            <w:vAlign w:val="top"/>
          </w:tcPr>
          <w:p w:rsidR="23BC2669" w:rsidP="23BC2669" w:rsidRDefault="23BC2669" w14:paraId="62C2A047" w14:textId="4AB05C52">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34.8%</w:t>
            </w:r>
          </w:p>
        </w:tc>
        <w:tc>
          <w:tcPr>
            <w:tcW w:w="1020" w:type="dxa"/>
            <w:tcMar>
              <w:left w:w="105" w:type="dxa"/>
              <w:right w:w="105" w:type="dxa"/>
            </w:tcMar>
            <w:vAlign w:val="top"/>
          </w:tcPr>
          <w:p w:rsidR="23BC2669" w:rsidP="23BC2669" w:rsidRDefault="23BC2669" w14:paraId="6CE99E62" w14:textId="25B5DC05">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18.7%</w:t>
            </w:r>
          </w:p>
        </w:tc>
      </w:tr>
      <w:tr w:rsidR="23BC2669" w:rsidTr="23BC2669" w14:paraId="7B7A73CE">
        <w:trPr>
          <w:trHeight w:val="420"/>
        </w:trPr>
        <w:tc>
          <w:tcPr>
            <w:tcW w:w="2040" w:type="dxa"/>
            <w:vMerge/>
            <w:tcBorders>
              <w:top w:sz="0"/>
              <w:left w:sz="0"/>
              <w:bottom w:sz="0"/>
              <w:right w:sz="0"/>
            </w:tcBorders>
            <w:tcMar/>
            <w:vAlign w:val="center"/>
          </w:tcPr>
          <w:p w14:paraId="1620C79C"/>
        </w:tc>
        <w:tc>
          <w:tcPr>
            <w:tcW w:w="1635" w:type="dxa"/>
            <w:tcMar>
              <w:left w:w="105" w:type="dxa"/>
              <w:right w:w="105" w:type="dxa"/>
            </w:tcMar>
            <w:vAlign w:val="top"/>
          </w:tcPr>
          <w:p w:rsidR="23BC2669" w:rsidP="23BC2669" w:rsidRDefault="23BC2669" w14:paraId="6A51ECFD" w14:textId="0ED8ADC0">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Rarely or never</w:t>
            </w:r>
          </w:p>
          <w:p w:rsidR="23BC2669" w:rsidP="23BC2669" w:rsidRDefault="23BC2669" w14:paraId="360D5527" w14:textId="5A638E4B">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(1907 respondents)</w:t>
            </w:r>
          </w:p>
        </w:tc>
        <w:tc>
          <w:tcPr>
            <w:tcW w:w="990" w:type="dxa"/>
            <w:tcMar>
              <w:left w:w="105" w:type="dxa"/>
              <w:right w:w="105" w:type="dxa"/>
            </w:tcMar>
            <w:vAlign w:val="top"/>
          </w:tcPr>
          <w:p w:rsidR="23BC2669" w:rsidP="23BC2669" w:rsidRDefault="23BC2669" w14:paraId="6F5F3D69" w14:textId="745F4DFA">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32</w:t>
            </w:r>
          </w:p>
          <w:p w:rsidR="23BC2669" w:rsidP="23BC2669" w:rsidRDefault="23BC2669" w14:paraId="349B8615" w14:textId="7CACA026">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w:t>
            </w:r>
          </w:p>
        </w:tc>
        <w:tc>
          <w:tcPr>
            <w:tcW w:w="990" w:type="dxa"/>
            <w:tcMar>
              <w:left w:w="105" w:type="dxa"/>
              <w:right w:w="105" w:type="dxa"/>
            </w:tcMar>
            <w:vAlign w:val="top"/>
          </w:tcPr>
          <w:p w:rsidR="23BC2669" w:rsidP="23BC2669" w:rsidRDefault="23BC2669" w14:paraId="6713DEB0" w14:textId="1804CBB7">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130</w:t>
            </w:r>
          </w:p>
          <w:p w:rsidR="23BC2669" w:rsidP="23BC2669" w:rsidRDefault="23BC2669" w14:paraId="1045F552" w14:textId="7BC00C5E">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(6.8%)</w:t>
            </w:r>
          </w:p>
        </w:tc>
        <w:tc>
          <w:tcPr>
            <w:tcW w:w="1125" w:type="dxa"/>
            <w:tcMar>
              <w:left w:w="105" w:type="dxa"/>
              <w:right w:w="105" w:type="dxa"/>
            </w:tcMar>
            <w:vAlign w:val="top"/>
          </w:tcPr>
          <w:p w:rsidR="23BC2669" w:rsidP="23BC2669" w:rsidRDefault="23BC2669" w14:paraId="063804DE" w14:textId="6676155D">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202</w:t>
            </w:r>
          </w:p>
          <w:p w:rsidR="23BC2669" w:rsidP="23BC2669" w:rsidRDefault="23BC2669" w14:paraId="78EF23C8" w14:textId="43486FB8">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(10.6%)</w:t>
            </w:r>
          </w:p>
        </w:tc>
        <w:tc>
          <w:tcPr>
            <w:tcW w:w="1125" w:type="dxa"/>
            <w:tcMar>
              <w:left w:w="105" w:type="dxa"/>
              <w:right w:w="105" w:type="dxa"/>
            </w:tcMar>
            <w:vAlign w:val="top"/>
          </w:tcPr>
          <w:p w:rsidR="23BC2669" w:rsidP="23BC2669" w:rsidRDefault="23BC2669" w14:paraId="04A4E7BA" w14:textId="5B8ADF21">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867</w:t>
            </w:r>
          </w:p>
          <w:p w:rsidR="23BC2669" w:rsidP="23BC2669" w:rsidRDefault="23BC2669" w14:paraId="0847A479" w14:textId="78DA727C">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(45.5%)</w:t>
            </w:r>
          </w:p>
        </w:tc>
        <w:tc>
          <w:tcPr>
            <w:tcW w:w="1020" w:type="dxa"/>
            <w:tcMar>
              <w:left w:w="105" w:type="dxa"/>
              <w:right w:w="105" w:type="dxa"/>
            </w:tcMar>
            <w:vAlign w:val="top"/>
          </w:tcPr>
          <w:p w:rsidR="23BC2669" w:rsidP="23BC2669" w:rsidRDefault="23BC2669" w14:paraId="474B8F68" w14:textId="5D94051C">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676</w:t>
            </w:r>
          </w:p>
          <w:p w:rsidR="23BC2669" w:rsidP="23BC2669" w:rsidRDefault="23BC2669" w14:paraId="7E6D3208" w14:textId="7436CEDA">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(35.4%)</w:t>
            </w:r>
          </w:p>
        </w:tc>
      </w:tr>
      <w:tr w:rsidR="23BC2669" w:rsidTr="23BC2669" w14:paraId="55225F9F">
        <w:trPr>
          <w:trHeight w:val="420"/>
        </w:trPr>
        <w:tc>
          <w:tcPr>
            <w:tcW w:w="2040" w:type="dxa"/>
            <w:vMerge/>
            <w:tcBorders>
              <w:top w:sz="0"/>
              <w:left w:sz="0"/>
              <w:bottom w:sz="0"/>
              <w:right w:sz="0"/>
            </w:tcBorders>
            <w:tcMar/>
            <w:vAlign w:val="center"/>
          </w:tcPr>
          <w:p w14:paraId="1C2F4A91"/>
        </w:tc>
        <w:tc>
          <w:tcPr>
            <w:tcW w:w="1635" w:type="dxa"/>
            <w:tcMar>
              <w:left w:w="105" w:type="dxa"/>
              <w:right w:w="105" w:type="dxa"/>
            </w:tcMar>
            <w:vAlign w:val="top"/>
          </w:tcPr>
          <w:p w:rsidR="23BC2669" w:rsidP="23BC2669" w:rsidRDefault="23BC2669" w14:paraId="4D4C796B" w14:textId="7681687C">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TEF 2024 percentages</w:t>
            </w:r>
          </w:p>
        </w:tc>
        <w:tc>
          <w:tcPr>
            <w:tcW w:w="990" w:type="dxa"/>
            <w:tcMar>
              <w:left w:w="105" w:type="dxa"/>
              <w:right w:w="105" w:type="dxa"/>
            </w:tcMar>
            <w:vAlign w:val="top"/>
          </w:tcPr>
          <w:p w:rsidR="23BC2669" w:rsidP="23BC2669" w:rsidRDefault="23BC2669" w14:paraId="4719819C" w14:textId="663C70DE">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2.0%</w:t>
            </w:r>
          </w:p>
        </w:tc>
        <w:tc>
          <w:tcPr>
            <w:tcW w:w="990" w:type="dxa"/>
            <w:tcMar>
              <w:left w:w="105" w:type="dxa"/>
              <w:right w:w="105" w:type="dxa"/>
            </w:tcMar>
            <w:vAlign w:val="top"/>
          </w:tcPr>
          <w:p w:rsidR="23BC2669" w:rsidP="23BC2669" w:rsidRDefault="23BC2669" w14:paraId="54F38ED6" w14:textId="3F7612ED">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5.3%</w:t>
            </w:r>
          </w:p>
        </w:tc>
        <w:tc>
          <w:tcPr>
            <w:tcW w:w="1125" w:type="dxa"/>
            <w:tcMar>
              <w:left w:w="105" w:type="dxa"/>
              <w:right w:w="105" w:type="dxa"/>
            </w:tcMar>
            <w:vAlign w:val="top"/>
          </w:tcPr>
          <w:p w:rsidR="23BC2669" w:rsidP="23BC2669" w:rsidRDefault="23BC2669" w14:paraId="5167D9A0" w14:textId="02D3DBF8">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12.0%</w:t>
            </w:r>
          </w:p>
        </w:tc>
        <w:tc>
          <w:tcPr>
            <w:tcW w:w="1125" w:type="dxa"/>
            <w:tcMar>
              <w:left w:w="105" w:type="dxa"/>
              <w:right w:w="105" w:type="dxa"/>
            </w:tcMar>
            <w:vAlign w:val="top"/>
          </w:tcPr>
          <w:p w:rsidR="23BC2669" w:rsidP="23BC2669" w:rsidRDefault="23BC2669" w14:paraId="5D6FE6F1" w14:textId="6F6E7DBF">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46.1%</w:t>
            </w:r>
          </w:p>
        </w:tc>
        <w:tc>
          <w:tcPr>
            <w:tcW w:w="1020" w:type="dxa"/>
            <w:tcMar>
              <w:left w:w="105" w:type="dxa"/>
              <w:right w:w="105" w:type="dxa"/>
            </w:tcMar>
            <w:vAlign w:val="top"/>
          </w:tcPr>
          <w:p w:rsidR="23BC2669" w:rsidP="23BC2669" w:rsidRDefault="23BC2669" w14:paraId="61988FC6" w14:textId="1357CAEB">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34.6%</w:t>
            </w:r>
          </w:p>
        </w:tc>
      </w:tr>
    </w:tbl>
    <w:p w:rsidRPr="001A28E5" w:rsidR="00B9725B" w:rsidP="23BC2669" w:rsidRDefault="00B9725B" w14:paraId="6CE9DF40" w14:textId="44ECED45">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Table 5.1: The frequency O&amp;G trainees report seriously considering leaving the specialty (Q20.1), based on whether they have experienced negative workplace behaviours (Q17.1.1).</w:t>
      </w:r>
    </w:p>
    <w:p w:rsidRPr="001A28E5" w:rsidR="00B9725B" w:rsidP="5C1F5A07" w:rsidRDefault="00B9725B" w14:paraId="6321181D" w14:textId="1400ECF5">
      <w:pPr>
        <w:pStyle w:val="Heading3"/>
        <w:keepNext w:val="1"/>
        <w:keepLines w:val="1"/>
        <w:bidi w:val="0"/>
        <w:spacing w:before="40" w:after="0"/>
        <w:rPr>
          <w:rFonts w:ascii="Calibri Light" w:hAnsi="Calibri Light" w:eastAsia="Calibri Light" w:cs="Calibri Light"/>
          <w:b w:val="0"/>
          <w:bCs w:val="0"/>
          <w:i w:val="0"/>
          <w:iCs w:val="0"/>
          <w:caps w:val="0"/>
          <w:smallCaps w:val="0"/>
          <w:noProof w:val="0"/>
          <w:color w:val="002060"/>
          <w:sz w:val="24"/>
          <w:szCs w:val="24"/>
          <w:lang w:val="en-GB"/>
        </w:rPr>
      </w:pPr>
      <w:bookmarkStart w:name="_Toc456167303" w:id="865214261"/>
      <w:r w:rsidRPr="5C1F5A07" w:rsidR="73BB70FC">
        <w:rPr>
          <w:rFonts w:ascii="Calibri Light" w:hAnsi="Calibri Light" w:eastAsia="Calibri Light" w:cs="Calibri Light"/>
          <w:b w:val="0"/>
          <w:bCs w:val="0"/>
          <w:i w:val="0"/>
          <w:iCs w:val="0"/>
          <w:caps w:val="0"/>
          <w:smallCaps w:val="0"/>
          <w:noProof w:val="0"/>
          <w:color w:val="002060"/>
          <w:sz w:val="24"/>
          <w:szCs w:val="24"/>
          <w:lang w:val="en-GB"/>
        </w:rPr>
        <w:t>Impact on emotional wellbeing</w:t>
      </w:r>
      <w:bookmarkEnd w:id="865214261"/>
    </w:p>
    <w:p w:rsidRPr="001A28E5" w:rsidR="00B9725B" w:rsidP="23BC2669" w:rsidRDefault="00B9725B" w14:paraId="63D79409" w14:textId="2E157743">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This section explores the relationship between reported experiences of persistent negative behaviours (Q17.1.1) and trainee wellbeing, using responses to questions related to emotional exhaustion, burnout, and fatigue (Q21.1–Q21.7).</w:t>
      </w:r>
    </w:p>
    <w:p w:rsidRPr="001A28E5" w:rsidR="00B9725B" w:rsidP="23BC2669" w:rsidRDefault="00B9725B" w14:paraId="0805F906" w14:textId="017A0C6E">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30"/>
        <w:gridCol w:w="1230"/>
        <w:gridCol w:w="930"/>
        <w:gridCol w:w="810"/>
        <w:gridCol w:w="1365"/>
        <w:gridCol w:w="795"/>
        <w:gridCol w:w="15"/>
        <w:gridCol w:w="1995"/>
      </w:tblGrid>
      <w:tr w:rsidR="23BC2669" w:rsidTr="23BC2669" w14:paraId="1B5093CB">
        <w:trPr>
          <w:trHeight w:val="300"/>
        </w:trPr>
        <w:tc>
          <w:tcPr>
            <w:tcW w:w="3060" w:type="dxa"/>
            <w:gridSpan w:val="2"/>
            <w:vMerge w:val="restart"/>
            <w:tcBorders>
              <w:top w:val="nil"/>
              <w:left w:val="nil"/>
            </w:tcBorders>
            <w:tcMar>
              <w:left w:w="105" w:type="dxa"/>
              <w:right w:w="105" w:type="dxa"/>
            </w:tcMar>
            <w:vAlign w:val="top"/>
          </w:tcPr>
          <w:p w:rsidR="23BC2669" w:rsidP="23BC2669" w:rsidRDefault="23BC2669" w14:paraId="28D66683" w14:textId="4D3E33F0">
            <w:pPr>
              <w:bidi w:val="0"/>
              <w:jc w:val="center"/>
              <w:rPr>
                <w:rFonts w:ascii="Calibri" w:hAnsi="Calibri" w:eastAsia="Calibri" w:cs="Calibri"/>
                <w:b w:val="0"/>
                <w:bCs w:val="0"/>
                <w:i w:val="0"/>
                <w:iCs w:val="0"/>
                <w:sz w:val="22"/>
                <w:szCs w:val="22"/>
              </w:rPr>
            </w:pPr>
          </w:p>
        </w:tc>
        <w:tc>
          <w:tcPr>
            <w:tcW w:w="3900" w:type="dxa"/>
            <w:gridSpan w:val="4"/>
            <w:tcMar>
              <w:left w:w="105" w:type="dxa"/>
              <w:right w:w="105" w:type="dxa"/>
            </w:tcMar>
            <w:vAlign w:val="top"/>
          </w:tcPr>
          <w:p w:rsidR="23BC2669" w:rsidP="23BC2669" w:rsidRDefault="23BC2669" w14:paraId="15D9443B" w14:textId="0E17712C">
            <w:pPr>
              <w:bidi w:val="0"/>
              <w:jc w:val="center"/>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Q17.1.1 In this post, I was subjected to persistent behaviours by others which have eroded my professional confidence or self esteem</w:t>
            </w:r>
          </w:p>
        </w:tc>
        <w:tc>
          <w:tcPr>
            <w:tcW w:w="2010" w:type="dxa"/>
            <w:gridSpan w:val="2"/>
            <w:vMerge w:val="restart"/>
            <w:tcMar>
              <w:left w:w="105" w:type="dxa"/>
              <w:right w:w="105" w:type="dxa"/>
            </w:tcMar>
            <w:vAlign w:val="top"/>
          </w:tcPr>
          <w:p w:rsidR="23BC2669" w:rsidP="23BC2669" w:rsidRDefault="23BC2669" w14:paraId="38BE5D36" w14:textId="2ACF3B69">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 difference between trainees subjected to negative behaviour, and those who had not been</w:t>
            </w:r>
          </w:p>
        </w:tc>
      </w:tr>
      <w:tr w:rsidR="23BC2669" w:rsidTr="23BC2669" w14:paraId="01BF9038">
        <w:trPr>
          <w:trHeight w:val="300"/>
        </w:trPr>
        <w:tc>
          <w:tcPr>
            <w:tcW w:w="3060" w:type="dxa"/>
            <w:gridSpan w:val="2"/>
            <w:vMerge/>
            <w:tcBorders>
              <w:top w:sz="0"/>
              <w:left w:val="nil" w:sz="0"/>
              <w:bottom w:sz="0"/>
              <w:right w:sz="0"/>
            </w:tcBorders>
            <w:tcMar/>
            <w:vAlign w:val="center"/>
          </w:tcPr>
          <w:p w14:paraId="01277CD9"/>
        </w:tc>
        <w:tc>
          <w:tcPr>
            <w:tcW w:w="1740" w:type="dxa"/>
            <w:gridSpan w:val="2"/>
            <w:tcMar>
              <w:left w:w="105" w:type="dxa"/>
              <w:right w:w="105" w:type="dxa"/>
            </w:tcMar>
            <w:vAlign w:val="top"/>
          </w:tcPr>
          <w:p w:rsidR="23BC2669" w:rsidP="23BC2669" w:rsidRDefault="23BC2669" w14:paraId="4B171703" w14:textId="430D5542">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Always or often (60 respondents)</w:t>
            </w:r>
          </w:p>
        </w:tc>
        <w:tc>
          <w:tcPr>
            <w:tcW w:w="2160" w:type="dxa"/>
            <w:gridSpan w:val="2"/>
            <w:tcMar>
              <w:left w:w="105" w:type="dxa"/>
              <w:right w:w="105" w:type="dxa"/>
            </w:tcMar>
            <w:vAlign w:val="top"/>
          </w:tcPr>
          <w:p w:rsidR="23BC2669" w:rsidP="23BC2669" w:rsidRDefault="23BC2669" w14:paraId="1D0B5143" w14:textId="426CB4D1">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Rarely or never</w:t>
            </w:r>
          </w:p>
          <w:p w:rsidR="23BC2669" w:rsidP="23BC2669" w:rsidRDefault="23BC2669" w14:paraId="0821C73D" w14:textId="518562AE">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(1907 respondents)</w:t>
            </w:r>
          </w:p>
        </w:tc>
        <w:tc>
          <w:tcPr>
            <w:tcW w:w="2010" w:type="dxa"/>
            <w:gridSpan w:val="2"/>
            <w:vMerge/>
            <w:tcBorders>
              <w:top w:sz="0"/>
              <w:left w:sz="0"/>
              <w:bottom w:sz="0"/>
              <w:right w:sz="0"/>
            </w:tcBorders>
            <w:tcMar/>
            <w:vAlign w:val="center"/>
          </w:tcPr>
          <w:p w14:paraId="028377EB"/>
        </w:tc>
      </w:tr>
      <w:tr w:rsidR="23BC2669" w:rsidTr="23BC2669" w14:paraId="3D3A3250">
        <w:trPr>
          <w:trHeight w:val="300"/>
        </w:trPr>
        <w:tc>
          <w:tcPr>
            <w:tcW w:w="1830" w:type="dxa"/>
            <w:vMerge w:val="restart"/>
            <w:tcBorders>
              <w:left w:val="nil"/>
            </w:tcBorders>
            <w:tcMar>
              <w:left w:w="105" w:type="dxa"/>
              <w:right w:w="105" w:type="dxa"/>
            </w:tcMar>
            <w:vAlign w:val="top"/>
          </w:tcPr>
          <w:p w:rsidR="23BC2669" w:rsidP="23BC2669" w:rsidRDefault="23BC2669" w14:paraId="5884F5E5" w14:textId="716F440A">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21.1 Is your work emotionally exhausting?</w:t>
            </w:r>
          </w:p>
        </w:tc>
        <w:tc>
          <w:tcPr>
            <w:tcW w:w="1230" w:type="dxa"/>
            <w:tcMar>
              <w:left w:w="105" w:type="dxa"/>
              <w:right w:w="105" w:type="dxa"/>
            </w:tcMar>
            <w:vAlign w:val="top"/>
          </w:tcPr>
          <w:p w:rsidR="23BC2669" w:rsidP="23BC2669" w:rsidRDefault="23BC2669" w14:paraId="4F23EDC7" w14:textId="4569926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Strongly agree and agree</w:t>
            </w:r>
          </w:p>
        </w:tc>
        <w:tc>
          <w:tcPr>
            <w:tcW w:w="930" w:type="dxa"/>
            <w:tcMar>
              <w:left w:w="105" w:type="dxa"/>
              <w:right w:w="105" w:type="dxa"/>
            </w:tcMar>
            <w:vAlign w:val="top"/>
          </w:tcPr>
          <w:p w:rsidR="23BC2669" w:rsidP="23BC2669" w:rsidRDefault="23BC2669" w14:paraId="6E56FE3B" w14:textId="231DAC44">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52</w:t>
            </w:r>
          </w:p>
        </w:tc>
        <w:tc>
          <w:tcPr>
            <w:tcW w:w="810" w:type="dxa"/>
            <w:tcMar>
              <w:left w:w="105" w:type="dxa"/>
              <w:right w:w="105" w:type="dxa"/>
            </w:tcMar>
            <w:vAlign w:val="top"/>
          </w:tcPr>
          <w:p w:rsidR="23BC2669" w:rsidP="23BC2669" w:rsidRDefault="23BC2669" w14:paraId="04AE92BA" w14:textId="79720185">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86.7%</w:t>
            </w:r>
          </w:p>
        </w:tc>
        <w:tc>
          <w:tcPr>
            <w:tcW w:w="1365" w:type="dxa"/>
            <w:tcMar>
              <w:left w:w="105" w:type="dxa"/>
              <w:right w:w="105" w:type="dxa"/>
            </w:tcMar>
            <w:vAlign w:val="top"/>
          </w:tcPr>
          <w:p w:rsidR="23BC2669" w:rsidP="23BC2669" w:rsidRDefault="23BC2669" w14:paraId="6BD4C7B5" w14:textId="70522D9D">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1324</w:t>
            </w:r>
          </w:p>
        </w:tc>
        <w:tc>
          <w:tcPr>
            <w:tcW w:w="810" w:type="dxa"/>
            <w:gridSpan w:val="2"/>
            <w:tcMar>
              <w:left w:w="105" w:type="dxa"/>
              <w:right w:w="105" w:type="dxa"/>
            </w:tcMar>
            <w:vAlign w:val="top"/>
          </w:tcPr>
          <w:p w:rsidR="23BC2669" w:rsidP="23BC2669" w:rsidRDefault="23BC2669" w14:paraId="76BBD57B" w14:textId="6120CD12">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69.4%</w:t>
            </w:r>
          </w:p>
        </w:tc>
        <w:tc>
          <w:tcPr>
            <w:tcW w:w="1995" w:type="dxa"/>
            <w:tcMar>
              <w:left w:w="105" w:type="dxa"/>
              <w:right w:w="105" w:type="dxa"/>
            </w:tcMar>
            <w:vAlign w:val="top"/>
          </w:tcPr>
          <w:p w:rsidR="23BC2669" w:rsidP="23BC2669" w:rsidRDefault="23BC2669" w14:paraId="6045536D" w14:textId="797D19FB">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+17.3%</w:t>
            </w:r>
          </w:p>
        </w:tc>
      </w:tr>
      <w:tr w:rsidR="23BC2669" w:rsidTr="23BC2669" w14:paraId="03C1C97F">
        <w:trPr>
          <w:trHeight w:val="300"/>
        </w:trPr>
        <w:tc>
          <w:tcPr>
            <w:tcW w:w="1830" w:type="dxa"/>
            <w:vMerge/>
            <w:tcBorders>
              <w:top w:sz="0"/>
              <w:left w:val="nil" w:sz="0"/>
              <w:bottom w:sz="0"/>
              <w:right w:sz="0"/>
            </w:tcBorders>
            <w:tcMar/>
            <w:vAlign w:val="center"/>
          </w:tcPr>
          <w:p w14:paraId="6A6C5FBC"/>
        </w:tc>
        <w:tc>
          <w:tcPr>
            <w:tcW w:w="1230" w:type="dxa"/>
            <w:tcMar>
              <w:left w:w="105" w:type="dxa"/>
              <w:right w:w="105" w:type="dxa"/>
            </w:tcMar>
            <w:vAlign w:val="top"/>
          </w:tcPr>
          <w:p w:rsidR="23BC2669" w:rsidP="23BC2669" w:rsidRDefault="23BC2669" w14:paraId="229DD3F3" w14:textId="4514E33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Disagree and strongly disagree</w:t>
            </w:r>
          </w:p>
        </w:tc>
        <w:tc>
          <w:tcPr>
            <w:tcW w:w="930" w:type="dxa"/>
            <w:tcMar>
              <w:left w:w="105" w:type="dxa"/>
              <w:right w:w="105" w:type="dxa"/>
            </w:tcMar>
            <w:vAlign w:val="top"/>
          </w:tcPr>
          <w:p w:rsidR="23BC2669" w:rsidP="23BC2669" w:rsidRDefault="23BC2669" w14:paraId="05E83AED" w14:textId="2D15C759">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w:t>
            </w:r>
          </w:p>
        </w:tc>
        <w:tc>
          <w:tcPr>
            <w:tcW w:w="810" w:type="dxa"/>
            <w:tcMar>
              <w:left w:w="105" w:type="dxa"/>
              <w:right w:w="105" w:type="dxa"/>
            </w:tcMar>
            <w:vAlign w:val="top"/>
          </w:tcPr>
          <w:p w:rsidR="23BC2669" w:rsidP="23BC2669" w:rsidRDefault="23BC2669" w14:paraId="0F8AB9E9" w14:textId="30459D1F">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5.0%</w:t>
            </w:r>
          </w:p>
        </w:tc>
        <w:tc>
          <w:tcPr>
            <w:tcW w:w="1365" w:type="dxa"/>
            <w:tcMar>
              <w:left w:w="105" w:type="dxa"/>
              <w:right w:w="105" w:type="dxa"/>
            </w:tcMar>
            <w:vAlign w:val="top"/>
          </w:tcPr>
          <w:p w:rsidR="23BC2669" w:rsidP="23BC2669" w:rsidRDefault="23BC2669" w14:paraId="64D98BD6" w14:textId="0EA6EC46">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273</w:t>
            </w:r>
          </w:p>
        </w:tc>
        <w:tc>
          <w:tcPr>
            <w:tcW w:w="810" w:type="dxa"/>
            <w:gridSpan w:val="2"/>
            <w:tcMar>
              <w:left w:w="105" w:type="dxa"/>
              <w:right w:w="105" w:type="dxa"/>
            </w:tcMar>
            <w:vAlign w:val="top"/>
          </w:tcPr>
          <w:p w:rsidR="23BC2669" w:rsidP="23BC2669" w:rsidRDefault="23BC2669" w14:paraId="34FF8C11" w14:textId="3FE8DA21">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14.3%</w:t>
            </w:r>
          </w:p>
        </w:tc>
        <w:tc>
          <w:tcPr>
            <w:tcW w:w="1995" w:type="dxa"/>
            <w:tcMar>
              <w:left w:w="105" w:type="dxa"/>
              <w:right w:w="105" w:type="dxa"/>
            </w:tcMar>
            <w:vAlign w:val="top"/>
          </w:tcPr>
          <w:p w:rsidR="23BC2669" w:rsidP="23BC2669" w:rsidRDefault="23BC2669" w14:paraId="5797892E" w14:textId="72C34DC1">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-9.3%</w:t>
            </w:r>
          </w:p>
        </w:tc>
      </w:tr>
      <w:tr w:rsidR="23BC2669" w:rsidTr="23BC2669" w14:paraId="4C1A27E6">
        <w:trPr>
          <w:trHeight w:val="300"/>
        </w:trPr>
        <w:tc>
          <w:tcPr>
            <w:tcW w:w="1830" w:type="dxa"/>
            <w:vMerge w:val="restart"/>
            <w:tcMar>
              <w:left w:w="105" w:type="dxa"/>
              <w:right w:w="105" w:type="dxa"/>
            </w:tcMar>
            <w:vAlign w:val="top"/>
          </w:tcPr>
          <w:p w:rsidR="23BC2669" w:rsidP="23BC2669" w:rsidRDefault="23BC2669" w14:paraId="6738C9B7" w14:textId="42C7B81B">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21.2 Do you feel burnt out because of your work?</w:t>
            </w:r>
          </w:p>
        </w:tc>
        <w:tc>
          <w:tcPr>
            <w:tcW w:w="1230" w:type="dxa"/>
            <w:tcMar>
              <w:left w:w="105" w:type="dxa"/>
              <w:right w:w="105" w:type="dxa"/>
            </w:tcMar>
            <w:vAlign w:val="top"/>
          </w:tcPr>
          <w:p w:rsidR="23BC2669" w:rsidP="23BC2669" w:rsidRDefault="23BC2669" w14:paraId="7B5BF042" w14:textId="4E0E0DB9">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Strongly agree and agree</w:t>
            </w:r>
          </w:p>
        </w:tc>
        <w:tc>
          <w:tcPr>
            <w:tcW w:w="930" w:type="dxa"/>
            <w:tcMar>
              <w:left w:w="105" w:type="dxa"/>
              <w:right w:w="105" w:type="dxa"/>
            </w:tcMar>
            <w:vAlign w:val="top"/>
          </w:tcPr>
          <w:p w:rsidR="23BC2669" w:rsidP="23BC2669" w:rsidRDefault="23BC2669" w14:paraId="7B6429D7" w14:textId="0B66B738">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44</w:t>
            </w:r>
          </w:p>
        </w:tc>
        <w:tc>
          <w:tcPr>
            <w:tcW w:w="810" w:type="dxa"/>
            <w:tcMar>
              <w:left w:w="105" w:type="dxa"/>
              <w:right w:w="105" w:type="dxa"/>
            </w:tcMar>
            <w:vAlign w:val="top"/>
          </w:tcPr>
          <w:p w:rsidR="23BC2669" w:rsidP="23BC2669" w:rsidRDefault="23BC2669" w14:paraId="1B7025FB" w14:textId="4EB4B043">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73.3%</w:t>
            </w:r>
          </w:p>
        </w:tc>
        <w:tc>
          <w:tcPr>
            <w:tcW w:w="1365" w:type="dxa"/>
            <w:tcMar>
              <w:left w:w="105" w:type="dxa"/>
              <w:right w:w="105" w:type="dxa"/>
            </w:tcMar>
            <w:vAlign w:val="top"/>
          </w:tcPr>
          <w:p w:rsidR="23BC2669" w:rsidP="23BC2669" w:rsidRDefault="23BC2669" w14:paraId="6BFA267C" w14:textId="6F23467B">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905</w:t>
            </w:r>
          </w:p>
        </w:tc>
        <w:tc>
          <w:tcPr>
            <w:tcW w:w="810" w:type="dxa"/>
            <w:gridSpan w:val="2"/>
            <w:tcMar>
              <w:left w:w="105" w:type="dxa"/>
              <w:right w:w="105" w:type="dxa"/>
            </w:tcMar>
            <w:vAlign w:val="top"/>
          </w:tcPr>
          <w:p w:rsidR="23BC2669" w:rsidP="23BC2669" w:rsidRDefault="23BC2669" w14:paraId="62262468" w14:textId="1C6559FE">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47.4%</w:t>
            </w:r>
          </w:p>
        </w:tc>
        <w:tc>
          <w:tcPr>
            <w:tcW w:w="1995" w:type="dxa"/>
            <w:tcMar>
              <w:left w:w="105" w:type="dxa"/>
              <w:right w:w="105" w:type="dxa"/>
            </w:tcMar>
            <w:vAlign w:val="top"/>
          </w:tcPr>
          <w:p w:rsidR="23BC2669" w:rsidP="23BC2669" w:rsidRDefault="23BC2669" w14:paraId="47C870CB" w14:textId="60E79920">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+25.9%</w:t>
            </w:r>
          </w:p>
        </w:tc>
      </w:tr>
      <w:tr w:rsidR="23BC2669" w:rsidTr="23BC2669" w14:paraId="47442211">
        <w:trPr>
          <w:trHeight w:val="300"/>
        </w:trPr>
        <w:tc>
          <w:tcPr>
            <w:tcW w:w="1830" w:type="dxa"/>
            <w:vMerge/>
            <w:tcBorders>
              <w:top w:sz="0"/>
              <w:left w:sz="0"/>
              <w:bottom w:sz="0"/>
              <w:right w:sz="0"/>
            </w:tcBorders>
            <w:tcMar/>
            <w:vAlign w:val="center"/>
          </w:tcPr>
          <w:p w14:paraId="6FE4B55F"/>
        </w:tc>
        <w:tc>
          <w:tcPr>
            <w:tcW w:w="1230" w:type="dxa"/>
            <w:tcMar>
              <w:left w:w="105" w:type="dxa"/>
              <w:right w:w="105" w:type="dxa"/>
            </w:tcMar>
            <w:vAlign w:val="top"/>
          </w:tcPr>
          <w:p w:rsidR="23BC2669" w:rsidP="23BC2669" w:rsidRDefault="23BC2669" w14:paraId="4012EAF6" w14:textId="0645953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Disagree and strongly disagree</w:t>
            </w:r>
          </w:p>
        </w:tc>
        <w:tc>
          <w:tcPr>
            <w:tcW w:w="930" w:type="dxa"/>
            <w:tcMar>
              <w:left w:w="105" w:type="dxa"/>
              <w:right w:w="105" w:type="dxa"/>
            </w:tcMar>
            <w:vAlign w:val="top"/>
          </w:tcPr>
          <w:p w:rsidR="23BC2669" w:rsidP="23BC2669" w:rsidRDefault="23BC2669" w14:paraId="264CD7D1" w14:textId="0FD9AE8E">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10</w:t>
            </w:r>
          </w:p>
        </w:tc>
        <w:tc>
          <w:tcPr>
            <w:tcW w:w="810" w:type="dxa"/>
            <w:tcMar>
              <w:left w:w="105" w:type="dxa"/>
              <w:right w:w="105" w:type="dxa"/>
            </w:tcMar>
            <w:vAlign w:val="top"/>
          </w:tcPr>
          <w:p w:rsidR="23BC2669" w:rsidP="23BC2669" w:rsidRDefault="23BC2669" w14:paraId="0B607E4F" w14:textId="12381E78">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16.7%</w:t>
            </w:r>
          </w:p>
        </w:tc>
        <w:tc>
          <w:tcPr>
            <w:tcW w:w="1365" w:type="dxa"/>
            <w:tcMar>
              <w:left w:w="105" w:type="dxa"/>
              <w:right w:w="105" w:type="dxa"/>
            </w:tcMar>
            <w:vAlign w:val="top"/>
          </w:tcPr>
          <w:p w:rsidR="23BC2669" w:rsidP="23BC2669" w:rsidRDefault="23BC2669" w14:paraId="7F7614DB" w14:textId="0D84A087">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542</w:t>
            </w:r>
          </w:p>
        </w:tc>
        <w:tc>
          <w:tcPr>
            <w:tcW w:w="810" w:type="dxa"/>
            <w:gridSpan w:val="2"/>
            <w:tcMar>
              <w:left w:w="105" w:type="dxa"/>
              <w:right w:w="105" w:type="dxa"/>
            </w:tcMar>
            <w:vAlign w:val="top"/>
          </w:tcPr>
          <w:p w:rsidR="23BC2669" w:rsidP="23BC2669" w:rsidRDefault="23BC2669" w14:paraId="5F86C5B0" w14:textId="2963BC9F">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28.4%</w:t>
            </w:r>
          </w:p>
        </w:tc>
        <w:tc>
          <w:tcPr>
            <w:tcW w:w="1995" w:type="dxa"/>
            <w:tcMar>
              <w:left w:w="105" w:type="dxa"/>
              <w:right w:w="105" w:type="dxa"/>
            </w:tcMar>
            <w:vAlign w:val="top"/>
          </w:tcPr>
          <w:p w:rsidR="23BC2669" w:rsidP="23BC2669" w:rsidRDefault="23BC2669" w14:paraId="12BD8FB3" w14:textId="1736039C">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-11.7%</w:t>
            </w:r>
          </w:p>
        </w:tc>
      </w:tr>
      <w:tr w:rsidR="23BC2669" w:rsidTr="23BC2669" w14:paraId="244E3E5E">
        <w:trPr>
          <w:trHeight w:val="300"/>
        </w:trPr>
        <w:tc>
          <w:tcPr>
            <w:tcW w:w="1830" w:type="dxa"/>
            <w:vMerge w:val="restart"/>
            <w:tcMar>
              <w:left w:w="105" w:type="dxa"/>
              <w:right w:w="105" w:type="dxa"/>
            </w:tcMar>
            <w:vAlign w:val="top"/>
          </w:tcPr>
          <w:p w:rsidR="23BC2669" w:rsidP="23BC2669" w:rsidRDefault="23BC2669" w14:paraId="745399DC" w14:textId="5B93F9F4">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21.3 Does your work frustrate you?</w:t>
            </w:r>
          </w:p>
        </w:tc>
        <w:tc>
          <w:tcPr>
            <w:tcW w:w="1230" w:type="dxa"/>
            <w:tcMar>
              <w:left w:w="105" w:type="dxa"/>
              <w:right w:w="105" w:type="dxa"/>
            </w:tcMar>
            <w:vAlign w:val="top"/>
          </w:tcPr>
          <w:p w:rsidR="23BC2669" w:rsidP="23BC2669" w:rsidRDefault="23BC2669" w14:paraId="203E2465" w14:textId="2443981B">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Strongly agree and agree</w:t>
            </w:r>
          </w:p>
        </w:tc>
        <w:tc>
          <w:tcPr>
            <w:tcW w:w="930" w:type="dxa"/>
            <w:tcMar>
              <w:left w:w="105" w:type="dxa"/>
              <w:right w:w="105" w:type="dxa"/>
            </w:tcMar>
            <w:vAlign w:val="top"/>
          </w:tcPr>
          <w:p w:rsidR="23BC2669" w:rsidP="23BC2669" w:rsidRDefault="23BC2669" w14:paraId="2C839FDB" w14:textId="368D72FE">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44</w:t>
            </w:r>
          </w:p>
        </w:tc>
        <w:tc>
          <w:tcPr>
            <w:tcW w:w="810" w:type="dxa"/>
            <w:tcMar>
              <w:left w:w="105" w:type="dxa"/>
              <w:right w:w="105" w:type="dxa"/>
            </w:tcMar>
            <w:vAlign w:val="top"/>
          </w:tcPr>
          <w:p w:rsidR="23BC2669" w:rsidP="23BC2669" w:rsidRDefault="23BC2669" w14:paraId="39C188E4" w14:textId="5B15CC28">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73.3%</w:t>
            </w:r>
          </w:p>
        </w:tc>
        <w:tc>
          <w:tcPr>
            <w:tcW w:w="1365" w:type="dxa"/>
            <w:tcMar>
              <w:left w:w="105" w:type="dxa"/>
              <w:right w:w="105" w:type="dxa"/>
            </w:tcMar>
            <w:vAlign w:val="top"/>
          </w:tcPr>
          <w:p w:rsidR="23BC2669" w:rsidP="23BC2669" w:rsidRDefault="23BC2669" w14:paraId="59E6D6B3" w14:textId="7A1A39BA">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830</w:t>
            </w:r>
          </w:p>
        </w:tc>
        <w:tc>
          <w:tcPr>
            <w:tcW w:w="810" w:type="dxa"/>
            <w:gridSpan w:val="2"/>
            <w:tcMar>
              <w:left w:w="105" w:type="dxa"/>
              <w:right w:w="105" w:type="dxa"/>
            </w:tcMar>
            <w:vAlign w:val="top"/>
          </w:tcPr>
          <w:p w:rsidR="23BC2669" w:rsidP="23BC2669" w:rsidRDefault="23BC2669" w14:paraId="3A6F9879" w14:textId="0436FA73">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43.5%</w:t>
            </w:r>
          </w:p>
        </w:tc>
        <w:tc>
          <w:tcPr>
            <w:tcW w:w="1995" w:type="dxa"/>
            <w:tcMar>
              <w:left w:w="105" w:type="dxa"/>
              <w:right w:w="105" w:type="dxa"/>
            </w:tcMar>
            <w:vAlign w:val="top"/>
          </w:tcPr>
          <w:p w:rsidR="23BC2669" w:rsidP="23BC2669" w:rsidRDefault="23BC2669" w14:paraId="491CAA82" w14:textId="36B867A5">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+29.8%</w:t>
            </w:r>
          </w:p>
        </w:tc>
      </w:tr>
      <w:tr w:rsidR="23BC2669" w:rsidTr="23BC2669" w14:paraId="34700FAF">
        <w:trPr>
          <w:trHeight w:val="300"/>
        </w:trPr>
        <w:tc>
          <w:tcPr>
            <w:tcW w:w="1830" w:type="dxa"/>
            <w:vMerge/>
            <w:tcBorders>
              <w:top w:sz="0"/>
              <w:left w:sz="0"/>
              <w:bottom w:sz="0"/>
              <w:right w:sz="0"/>
            </w:tcBorders>
            <w:tcMar/>
            <w:vAlign w:val="center"/>
          </w:tcPr>
          <w:p w14:paraId="3F8C0C11"/>
        </w:tc>
        <w:tc>
          <w:tcPr>
            <w:tcW w:w="1230" w:type="dxa"/>
            <w:tcMar>
              <w:left w:w="105" w:type="dxa"/>
              <w:right w:w="105" w:type="dxa"/>
            </w:tcMar>
            <w:vAlign w:val="top"/>
          </w:tcPr>
          <w:p w:rsidR="23BC2669" w:rsidP="23BC2669" w:rsidRDefault="23BC2669" w14:paraId="2C6BD165" w14:textId="65D59BFA">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Disagree and strongly disagree</w:t>
            </w:r>
          </w:p>
        </w:tc>
        <w:tc>
          <w:tcPr>
            <w:tcW w:w="930" w:type="dxa"/>
            <w:tcMar>
              <w:left w:w="105" w:type="dxa"/>
              <w:right w:w="105" w:type="dxa"/>
            </w:tcMar>
            <w:vAlign w:val="top"/>
          </w:tcPr>
          <w:p w:rsidR="23BC2669" w:rsidP="23BC2669" w:rsidRDefault="23BC2669" w14:paraId="57DA35AE" w14:textId="266A7FE9">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w:t>
            </w:r>
          </w:p>
        </w:tc>
        <w:tc>
          <w:tcPr>
            <w:tcW w:w="810" w:type="dxa"/>
            <w:tcMar>
              <w:left w:w="105" w:type="dxa"/>
              <w:right w:w="105" w:type="dxa"/>
            </w:tcMar>
            <w:vAlign w:val="top"/>
          </w:tcPr>
          <w:p w:rsidR="23BC2669" w:rsidP="23BC2669" w:rsidRDefault="23BC2669" w14:paraId="5F6CAD8C" w14:textId="0FD39BC2">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13.3%</w:t>
            </w:r>
          </w:p>
        </w:tc>
        <w:tc>
          <w:tcPr>
            <w:tcW w:w="1365" w:type="dxa"/>
            <w:tcMar>
              <w:left w:w="105" w:type="dxa"/>
              <w:right w:w="105" w:type="dxa"/>
            </w:tcMar>
            <w:vAlign w:val="top"/>
          </w:tcPr>
          <w:p w:rsidR="23BC2669" w:rsidP="23BC2669" w:rsidRDefault="23BC2669" w14:paraId="6ACFFE91" w14:textId="236B09C2">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557</w:t>
            </w:r>
          </w:p>
        </w:tc>
        <w:tc>
          <w:tcPr>
            <w:tcW w:w="810" w:type="dxa"/>
            <w:gridSpan w:val="2"/>
            <w:tcMar>
              <w:left w:w="105" w:type="dxa"/>
              <w:right w:w="105" w:type="dxa"/>
            </w:tcMar>
            <w:vAlign w:val="top"/>
          </w:tcPr>
          <w:p w:rsidR="23BC2669" w:rsidP="23BC2669" w:rsidRDefault="23BC2669" w14:paraId="35735214" w14:textId="2724E9F1">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29.2%</w:t>
            </w:r>
          </w:p>
        </w:tc>
        <w:tc>
          <w:tcPr>
            <w:tcW w:w="1995" w:type="dxa"/>
            <w:tcMar>
              <w:left w:w="105" w:type="dxa"/>
              <w:right w:w="105" w:type="dxa"/>
            </w:tcMar>
            <w:vAlign w:val="top"/>
          </w:tcPr>
          <w:p w:rsidR="23BC2669" w:rsidP="23BC2669" w:rsidRDefault="23BC2669" w14:paraId="1F789195" w14:textId="7AA28F51">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-5.9%</w:t>
            </w:r>
          </w:p>
        </w:tc>
      </w:tr>
      <w:tr w:rsidR="23BC2669" w:rsidTr="23BC2669" w14:paraId="7DD39CDB">
        <w:trPr>
          <w:trHeight w:val="300"/>
        </w:trPr>
        <w:tc>
          <w:tcPr>
            <w:tcW w:w="1830" w:type="dxa"/>
            <w:vMerge w:val="restart"/>
            <w:tcMar>
              <w:left w:w="105" w:type="dxa"/>
              <w:right w:w="105" w:type="dxa"/>
            </w:tcMar>
            <w:vAlign w:val="top"/>
          </w:tcPr>
          <w:p w:rsidR="23BC2669" w:rsidP="23BC2669" w:rsidRDefault="23BC2669" w14:paraId="00A7CC42" w14:textId="6FC73286">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21.4 Do you feel worn out at the end of the working day?</w:t>
            </w:r>
          </w:p>
        </w:tc>
        <w:tc>
          <w:tcPr>
            <w:tcW w:w="1230" w:type="dxa"/>
            <w:tcMar>
              <w:left w:w="105" w:type="dxa"/>
              <w:right w:w="105" w:type="dxa"/>
            </w:tcMar>
            <w:vAlign w:val="top"/>
          </w:tcPr>
          <w:p w:rsidR="23BC2669" w:rsidP="23BC2669" w:rsidRDefault="23BC2669" w14:paraId="35FE603D" w14:textId="089B36FB">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Always and usually</w:t>
            </w:r>
          </w:p>
        </w:tc>
        <w:tc>
          <w:tcPr>
            <w:tcW w:w="930" w:type="dxa"/>
            <w:tcMar>
              <w:left w:w="105" w:type="dxa"/>
              <w:right w:w="105" w:type="dxa"/>
            </w:tcMar>
            <w:vAlign w:val="top"/>
          </w:tcPr>
          <w:p w:rsidR="23BC2669" w:rsidP="23BC2669" w:rsidRDefault="23BC2669" w14:paraId="1C4D1B33" w14:textId="7552DFF6">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40</w:t>
            </w:r>
          </w:p>
        </w:tc>
        <w:tc>
          <w:tcPr>
            <w:tcW w:w="810" w:type="dxa"/>
            <w:tcMar>
              <w:left w:w="105" w:type="dxa"/>
              <w:right w:w="105" w:type="dxa"/>
            </w:tcMar>
            <w:vAlign w:val="top"/>
          </w:tcPr>
          <w:p w:rsidR="23BC2669" w:rsidP="23BC2669" w:rsidRDefault="23BC2669" w14:paraId="63DEFAC3" w14:textId="1E5FFBE2">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67.7%</w:t>
            </w:r>
          </w:p>
        </w:tc>
        <w:tc>
          <w:tcPr>
            <w:tcW w:w="1365" w:type="dxa"/>
            <w:tcMar>
              <w:left w:w="105" w:type="dxa"/>
              <w:right w:w="105" w:type="dxa"/>
            </w:tcMar>
            <w:vAlign w:val="top"/>
          </w:tcPr>
          <w:p w:rsidR="23BC2669" w:rsidP="23BC2669" w:rsidRDefault="23BC2669" w14:paraId="229A02F6" w14:textId="74BA76E3">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921</w:t>
            </w:r>
          </w:p>
        </w:tc>
        <w:tc>
          <w:tcPr>
            <w:tcW w:w="810" w:type="dxa"/>
            <w:gridSpan w:val="2"/>
            <w:tcMar>
              <w:left w:w="105" w:type="dxa"/>
              <w:right w:w="105" w:type="dxa"/>
            </w:tcMar>
            <w:vAlign w:val="top"/>
          </w:tcPr>
          <w:p w:rsidR="23BC2669" w:rsidP="23BC2669" w:rsidRDefault="23BC2669" w14:paraId="044F3BEC" w14:textId="14E52D53">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48.3%</w:t>
            </w:r>
          </w:p>
        </w:tc>
        <w:tc>
          <w:tcPr>
            <w:tcW w:w="1995" w:type="dxa"/>
            <w:tcMar>
              <w:left w:w="105" w:type="dxa"/>
              <w:right w:w="105" w:type="dxa"/>
            </w:tcMar>
            <w:vAlign w:val="top"/>
          </w:tcPr>
          <w:p w:rsidR="23BC2669" w:rsidP="23BC2669" w:rsidRDefault="23BC2669" w14:paraId="7C970A17" w14:textId="29B63FA3">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+19.4%</w:t>
            </w:r>
          </w:p>
        </w:tc>
      </w:tr>
      <w:tr w:rsidR="23BC2669" w:rsidTr="23BC2669" w14:paraId="03A80D95">
        <w:trPr>
          <w:trHeight w:val="300"/>
        </w:trPr>
        <w:tc>
          <w:tcPr>
            <w:tcW w:w="1830" w:type="dxa"/>
            <w:vMerge/>
            <w:tcBorders>
              <w:top w:sz="0"/>
              <w:left w:sz="0"/>
              <w:bottom w:sz="0"/>
              <w:right w:sz="0"/>
            </w:tcBorders>
            <w:tcMar/>
            <w:vAlign w:val="center"/>
          </w:tcPr>
          <w:p w14:paraId="1EB40FDB"/>
        </w:tc>
        <w:tc>
          <w:tcPr>
            <w:tcW w:w="1230" w:type="dxa"/>
            <w:tcMar>
              <w:left w:w="105" w:type="dxa"/>
              <w:right w:w="105" w:type="dxa"/>
            </w:tcMar>
            <w:vAlign w:val="top"/>
          </w:tcPr>
          <w:p w:rsidR="23BC2669" w:rsidP="23BC2669" w:rsidRDefault="23BC2669" w14:paraId="4FB9140E" w14:textId="533B2BD2">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Rarely and never</w:t>
            </w:r>
          </w:p>
        </w:tc>
        <w:tc>
          <w:tcPr>
            <w:tcW w:w="930" w:type="dxa"/>
            <w:tcMar>
              <w:left w:w="105" w:type="dxa"/>
              <w:right w:w="105" w:type="dxa"/>
            </w:tcMar>
            <w:vAlign w:val="top"/>
          </w:tcPr>
          <w:p w:rsidR="23BC2669" w:rsidP="23BC2669" w:rsidRDefault="23BC2669" w14:paraId="12ACD6E8" w14:textId="12963D8B">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w:t>
            </w:r>
          </w:p>
        </w:tc>
        <w:tc>
          <w:tcPr>
            <w:tcW w:w="810" w:type="dxa"/>
            <w:tcMar>
              <w:left w:w="105" w:type="dxa"/>
              <w:right w:w="105" w:type="dxa"/>
            </w:tcMar>
            <w:vAlign w:val="top"/>
          </w:tcPr>
          <w:p w:rsidR="23BC2669" w:rsidP="23BC2669" w:rsidRDefault="23BC2669" w14:paraId="5D82D418" w14:textId="5847BE7E">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3.3%</w:t>
            </w:r>
          </w:p>
        </w:tc>
        <w:tc>
          <w:tcPr>
            <w:tcW w:w="1365" w:type="dxa"/>
            <w:tcMar>
              <w:left w:w="105" w:type="dxa"/>
              <w:right w:w="105" w:type="dxa"/>
            </w:tcMar>
            <w:vAlign w:val="top"/>
          </w:tcPr>
          <w:p w:rsidR="23BC2669" w:rsidP="23BC2669" w:rsidRDefault="23BC2669" w14:paraId="4888BCB0" w14:textId="6E126899">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175</w:t>
            </w:r>
          </w:p>
        </w:tc>
        <w:tc>
          <w:tcPr>
            <w:tcW w:w="810" w:type="dxa"/>
            <w:gridSpan w:val="2"/>
            <w:tcMar>
              <w:left w:w="105" w:type="dxa"/>
              <w:right w:w="105" w:type="dxa"/>
            </w:tcMar>
            <w:vAlign w:val="top"/>
          </w:tcPr>
          <w:p w:rsidR="23BC2669" w:rsidP="23BC2669" w:rsidRDefault="23BC2669" w14:paraId="7559570A" w14:textId="2C2FF329">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9.2%</w:t>
            </w:r>
          </w:p>
        </w:tc>
        <w:tc>
          <w:tcPr>
            <w:tcW w:w="1995" w:type="dxa"/>
            <w:tcMar>
              <w:left w:w="105" w:type="dxa"/>
              <w:right w:w="105" w:type="dxa"/>
            </w:tcMar>
            <w:vAlign w:val="top"/>
          </w:tcPr>
          <w:p w:rsidR="23BC2669" w:rsidP="23BC2669" w:rsidRDefault="23BC2669" w14:paraId="56F29218" w14:textId="065F364B">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-5.9%</w:t>
            </w:r>
          </w:p>
        </w:tc>
      </w:tr>
      <w:tr w:rsidR="23BC2669" w:rsidTr="23BC2669" w14:paraId="4B2EAC6B">
        <w:trPr>
          <w:trHeight w:val="300"/>
        </w:trPr>
        <w:tc>
          <w:tcPr>
            <w:tcW w:w="1830" w:type="dxa"/>
            <w:vMerge w:val="restart"/>
            <w:tcMar>
              <w:left w:w="105" w:type="dxa"/>
              <w:right w:w="105" w:type="dxa"/>
            </w:tcMar>
            <w:vAlign w:val="top"/>
          </w:tcPr>
          <w:p w:rsidR="23BC2669" w:rsidP="23BC2669" w:rsidRDefault="23BC2669" w14:paraId="3FCE5A2C" w14:textId="13CC2DF8">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21.5 Are you exhausted in the morning at the thought of another day at work?</w:t>
            </w:r>
          </w:p>
        </w:tc>
        <w:tc>
          <w:tcPr>
            <w:tcW w:w="1230" w:type="dxa"/>
            <w:tcMar>
              <w:left w:w="105" w:type="dxa"/>
              <w:right w:w="105" w:type="dxa"/>
            </w:tcMar>
            <w:vAlign w:val="top"/>
          </w:tcPr>
          <w:p w:rsidR="23BC2669" w:rsidP="23BC2669" w:rsidRDefault="23BC2669" w14:paraId="4CA477BB" w14:textId="5D22E739">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Always and usually</w:t>
            </w:r>
          </w:p>
        </w:tc>
        <w:tc>
          <w:tcPr>
            <w:tcW w:w="930" w:type="dxa"/>
            <w:tcMar>
              <w:left w:w="105" w:type="dxa"/>
              <w:right w:w="105" w:type="dxa"/>
            </w:tcMar>
            <w:vAlign w:val="top"/>
          </w:tcPr>
          <w:p w:rsidR="23BC2669" w:rsidP="23BC2669" w:rsidRDefault="23BC2669" w14:paraId="7F649BFB" w14:textId="2ADE6379">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31</w:t>
            </w:r>
          </w:p>
        </w:tc>
        <w:tc>
          <w:tcPr>
            <w:tcW w:w="810" w:type="dxa"/>
            <w:tcMar>
              <w:left w:w="105" w:type="dxa"/>
              <w:right w:w="105" w:type="dxa"/>
            </w:tcMar>
            <w:vAlign w:val="top"/>
          </w:tcPr>
          <w:p w:rsidR="23BC2669" w:rsidP="23BC2669" w:rsidRDefault="23BC2669" w14:paraId="05F1E382" w14:textId="06675F79">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51.7%</w:t>
            </w:r>
          </w:p>
        </w:tc>
        <w:tc>
          <w:tcPr>
            <w:tcW w:w="1365" w:type="dxa"/>
            <w:tcMar>
              <w:left w:w="105" w:type="dxa"/>
              <w:right w:w="105" w:type="dxa"/>
            </w:tcMar>
            <w:vAlign w:val="top"/>
          </w:tcPr>
          <w:p w:rsidR="23BC2669" w:rsidP="23BC2669" w:rsidRDefault="23BC2669" w14:paraId="34E161AB" w14:textId="495621A2">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420</w:t>
            </w:r>
          </w:p>
        </w:tc>
        <w:tc>
          <w:tcPr>
            <w:tcW w:w="810" w:type="dxa"/>
            <w:gridSpan w:val="2"/>
            <w:tcMar>
              <w:left w:w="105" w:type="dxa"/>
              <w:right w:w="105" w:type="dxa"/>
            </w:tcMar>
            <w:vAlign w:val="top"/>
          </w:tcPr>
          <w:p w:rsidR="23BC2669" w:rsidP="23BC2669" w:rsidRDefault="23BC2669" w14:paraId="35BF2E24" w14:textId="27F3A9FF">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22.0%</w:t>
            </w:r>
          </w:p>
        </w:tc>
        <w:tc>
          <w:tcPr>
            <w:tcW w:w="1995" w:type="dxa"/>
            <w:tcMar>
              <w:left w:w="105" w:type="dxa"/>
              <w:right w:w="105" w:type="dxa"/>
            </w:tcMar>
            <w:vAlign w:val="top"/>
          </w:tcPr>
          <w:p w:rsidR="23BC2669" w:rsidP="23BC2669" w:rsidRDefault="23BC2669" w14:paraId="0F0BDCD4" w14:textId="2F27379B">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+29.7%</w:t>
            </w:r>
          </w:p>
        </w:tc>
      </w:tr>
      <w:tr w:rsidR="23BC2669" w:rsidTr="23BC2669" w14:paraId="24D183D9">
        <w:trPr>
          <w:trHeight w:val="300"/>
        </w:trPr>
        <w:tc>
          <w:tcPr>
            <w:tcW w:w="1830" w:type="dxa"/>
            <w:vMerge/>
            <w:tcBorders>
              <w:top w:sz="0"/>
              <w:left w:sz="0"/>
              <w:bottom w:sz="0"/>
              <w:right w:sz="0"/>
            </w:tcBorders>
            <w:tcMar/>
            <w:vAlign w:val="center"/>
          </w:tcPr>
          <w:p w14:paraId="1809257F"/>
        </w:tc>
        <w:tc>
          <w:tcPr>
            <w:tcW w:w="1230" w:type="dxa"/>
            <w:tcMar>
              <w:left w:w="105" w:type="dxa"/>
              <w:right w:w="105" w:type="dxa"/>
            </w:tcMar>
            <w:vAlign w:val="top"/>
          </w:tcPr>
          <w:p w:rsidR="23BC2669" w:rsidP="23BC2669" w:rsidRDefault="23BC2669" w14:paraId="67CD78F9" w14:textId="3B071E40">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Rarely and never</w:t>
            </w:r>
          </w:p>
        </w:tc>
        <w:tc>
          <w:tcPr>
            <w:tcW w:w="930" w:type="dxa"/>
            <w:tcMar>
              <w:left w:w="105" w:type="dxa"/>
              <w:right w:w="105" w:type="dxa"/>
            </w:tcMar>
            <w:vAlign w:val="top"/>
          </w:tcPr>
          <w:p w:rsidR="23BC2669" w:rsidP="23BC2669" w:rsidRDefault="23BC2669" w14:paraId="4C3C6C34" w14:textId="2C79F3BE">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w:t>
            </w:r>
          </w:p>
        </w:tc>
        <w:tc>
          <w:tcPr>
            <w:tcW w:w="810" w:type="dxa"/>
            <w:tcMar>
              <w:left w:w="105" w:type="dxa"/>
              <w:right w:w="105" w:type="dxa"/>
            </w:tcMar>
            <w:vAlign w:val="top"/>
          </w:tcPr>
          <w:p w:rsidR="23BC2669" w:rsidP="23BC2669" w:rsidRDefault="23BC2669" w14:paraId="02800819" w14:textId="2C3B9B26">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8.3%</w:t>
            </w:r>
          </w:p>
        </w:tc>
        <w:tc>
          <w:tcPr>
            <w:tcW w:w="1365" w:type="dxa"/>
            <w:tcMar>
              <w:left w:w="105" w:type="dxa"/>
              <w:right w:w="105" w:type="dxa"/>
            </w:tcMar>
            <w:vAlign w:val="top"/>
          </w:tcPr>
          <w:p w:rsidR="23BC2669" w:rsidP="23BC2669" w:rsidRDefault="23BC2669" w14:paraId="48FDBB81" w14:textId="04CF015D">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612</w:t>
            </w:r>
          </w:p>
        </w:tc>
        <w:tc>
          <w:tcPr>
            <w:tcW w:w="810" w:type="dxa"/>
            <w:gridSpan w:val="2"/>
            <w:tcMar>
              <w:left w:w="105" w:type="dxa"/>
              <w:right w:w="105" w:type="dxa"/>
            </w:tcMar>
            <w:vAlign w:val="top"/>
          </w:tcPr>
          <w:p w:rsidR="23BC2669" w:rsidP="23BC2669" w:rsidRDefault="23BC2669" w14:paraId="440B8E35" w14:textId="21ED31CB">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32.0%</w:t>
            </w:r>
          </w:p>
        </w:tc>
        <w:tc>
          <w:tcPr>
            <w:tcW w:w="1995" w:type="dxa"/>
            <w:tcMar>
              <w:left w:w="105" w:type="dxa"/>
              <w:right w:w="105" w:type="dxa"/>
            </w:tcMar>
            <w:vAlign w:val="top"/>
          </w:tcPr>
          <w:p w:rsidR="23BC2669" w:rsidP="23BC2669" w:rsidRDefault="23BC2669" w14:paraId="15254FFF" w14:textId="198D708D">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-23.7%</w:t>
            </w:r>
          </w:p>
        </w:tc>
      </w:tr>
      <w:tr w:rsidR="23BC2669" w:rsidTr="23BC2669" w14:paraId="50421D7F">
        <w:trPr>
          <w:trHeight w:val="300"/>
        </w:trPr>
        <w:tc>
          <w:tcPr>
            <w:tcW w:w="1830" w:type="dxa"/>
            <w:vMerge w:val="restart"/>
            <w:tcMar>
              <w:left w:w="105" w:type="dxa"/>
              <w:right w:w="105" w:type="dxa"/>
            </w:tcMar>
            <w:vAlign w:val="top"/>
          </w:tcPr>
          <w:p w:rsidR="23BC2669" w:rsidP="23BC2669" w:rsidRDefault="23BC2669" w14:paraId="22610313" w14:textId="4948CCDE">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21.6 Do you feel that every working hour is tiring for you?</w:t>
            </w:r>
          </w:p>
        </w:tc>
        <w:tc>
          <w:tcPr>
            <w:tcW w:w="1230" w:type="dxa"/>
            <w:tcMar>
              <w:left w:w="105" w:type="dxa"/>
              <w:right w:w="105" w:type="dxa"/>
            </w:tcMar>
            <w:vAlign w:val="top"/>
          </w:tcPr>
          <w:p w:rsidR="23BC2669" w:rsidP="23BC2669" w:rsidRDefault="23BC2669" w14:paraId="7866DA77" w14:textId="6116571B">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Always and usually</w:t>
            </w:r>
          </w:p>
        </w:tc>
        <w:tc>
          <w:tcPr>
            <w:tcW w:w="930" w:type="dxa"/>
            <w:tcMar>
              <w:left w:w="105" w:type="dxa"/>
              <w:right w:w="105" w:type="dxa"/>
            </w:tcMar>
            <w:vAlign w:val="top"/>
          </w:tcPr>
          <w:p w:rsidR="23BC2669" w:rsidP="23BC2669" w:rsidRDefault="23BC2669" w14:paraId="26063E6D" w14:textId="0CAA2AFB">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23</w:t>
            </w:r>
          </w:p>
        </w:tc>
        <w:tc>
          <w:tcPr>
            <w:tcW w:w="810" w:type="dxa"/>
            <w:tcMar>
              <w:left w:w="105" w:type="dxa"/>
              <w:right w:w="105" w:type="dxa"/>
            </w:tcMar>
            <w:vAlign w:val="top"/>
          </w:tcPr>
          <w:p w:rsidR="23BC2669" w:rsidP="23BC2669" w:rsidRDefault="23BC2669" w14:paraId="49F30D35" w14:textId="3BA22AC9">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38.3%</w:t>
            </w:r>
          </w:p>
        </w:tc>
        <w:tc>
          <w:tcPr>
            <w:tcW w:w="1365" w:type="dxa"/>
            <w:tcMar>
              <w:left w:w="105" w:type="dxa"/>
              <w:right w:w="105" w:type="dxa"/>
            </w:tcMar>
            <w:vAlign w:val="top"/>
          </w:tcPr>
          <w:p w:rsidR="23BC2669" w:rsidP="23BC2669" w:rsidRDefault="23BC2669" w14:paraId="4AE58632" w14:textId="207F5A2C">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187</w:t>
            </w:r>
          </w:p>
        </w:tc>
        <w:tc>
          <w:tcPr>
            <w:tcW w:w="810" w:type="dxa"/>
            <w:gridSpan w:val="2"/>
            <w:tcMar>
              <w:left w:w="105" w:type="dxa"/>
              <w:right w:w="105" w:type="dxa"/>
            </w:tcMar>
            <w:vAlign w:val="top"/>
          </w:tcPr>
          <w:p w:rsidR="23BC2669" w:rsidP="23BC2669" w:rsidRDefault="23BC2669" w14:paraId="4240394A" w14:textId="1AC22445">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9.8%</w:t>
            </w:r>
          </w:p>
        </w:tc>
        <w:tc>
          <w:tcPr>
            <w:tcW w:w="1995" w:type="dxa"/>
            <w:tcMar>
              <w:left w:w="105" w:type="dxa"/>
              <w:right w:w="105" w:type="dxa"/>
            </w:tcMar>
            <w:vAlign w:val="top"/>
          </w:tcPr>
          <w:p w:rsidR="23BC2669" w:rsidP="23BC2669" w:rsidRDefault="23BC2669" w14:paraId="1934CA3E" w14:textId="0197C7CD">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+28.5%</w:t>
            </w:r>
          </w:p>
        </w:tc>
      </w:tr>
      <w:tr w:rsidR="23BC2669" w:rsidTr="23BC2669" w14:paraId="3A9EDA9C">
        <w:trPr>
          <w:trHeight w:val="300"/>
        </w:trPr>
        <w:tc>
          <w:tcPr>
            <w:tcW w:w="1830" w:type="dxa"/>
            <w:vMerge/>
            <w:tcBorders>
              <w:top w:sz="0"/>
              <w:left w:sz="0"/>
              <w:bottom w:sz="0"/>
              <w:right w:sz="0"/>
            </w:tcBorders>
            <w:tcMar/>
            <w:vAlign w:val="center"/>
          </w:tcPr>
          <w:p w14:paraId="6AD820F2"/>
        </w:tc>
        <w:tc>
          <w:tcPr>
            <w:tcW w:w="1230" w:type="dxa"/>
            <w:tcMar>
              <w:left w:w="105" w:type="dxa"/>
              <w:right w:w="105" w:type="dxa"/>
            </w:tcMar>
            <w:vAlign w:val="top"/>
          </w:tcPr>
          <w:p w:rsidR="23BC2669" w:rsidP="23BC2669" w:rsidRDefault="23BC2669" w14:paraId="1EC3D64F" w14:textId="34B1714B">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Rarely and never</w:t>
            </w:r>
          </w:p>
        </w:tc>
        <w:tc>
          <w:tcPr>
            <w:tcW w:w="930" w:type="dxa"/>
            <w:tcMar>
              <w:left w:w="105" w:type="dxa"/>
              <w:right w:w="105" w:type="dxa"/>
            </w:tcMar>
            <w:vAlign w:val="top"/>
          </w:tcPr>
          <w:p w:rsidR="23BC2669" w:rsidP="23BC2669" w:rsidRDefault="23BC2669" w14:paraId="026E1C36" w14:textId="5841AFD9">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16</w:t>
            </w:r>
          </w:p>
        </w:tc>
        <w:tc>
          <w:tcPr>
            <w:tcW w:w="810" w:type="dxa"/>
            <w:tcMar>
              <w:left w:w="105" w:type="dxa"/>
              <w:right w:w="105" w:type="dxa"/>
            </w:tcMar>
            <w:vAlign w:val="top"/>
          </w:tcPr>
          <w:p w:rsidR="23BC2669" w:rsidP="23BC2669" w:rsidRDefault="23BC2669" w14:paraId="18DDC224" w14:textId="5CA3C32B">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26.7%</w:t>
            </w:r>
          </w:p>
        </w:tc>
        <w:tc>
          <w:tcPr>
            <w:tcW w:w="1365" w:type="dxa"/>
            <w:tcMar>
              <w:left w:w="105" w:type="dxa"/>
              <w:right w:w="105" w:type="dxa"/>
            </w:tcMar>
            <w:vAlign w:val="top"/>
          </w:tcPr>
          <w:p w:rsidR="23BC2669" w:rsidP="23BC2669" w:rsidRDefault="23BC2669" w14:paraId="4181B7D9" w14:textId="36AD8FB7">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1092</w:t>
            </w:r>
          </w:p>
        </w:tc>
        <w:tc>
          <w:tcPr>
            <w:tcW w:w="810" w:type="dxa"/>
            <w:gridSpan w:val="2"/>
            <w:tcMar>
              <w:left w:w="105" w:type="dxa"/>
              <w:right w:w="105" w:type="dxa"/>
            </w:tcMar>
            <w:vAlign w:val="top"/>
          </w:tcPr>
          <w:p w:rsidR="23BC2669" w:rsidP="23BC2669" w:rsidRDefault="23BC2669" w14:paraId="37564823" w14:textId="59B3359B">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57.3%</w:t>
            </w:r>
          </w:p>
        </w:tc>
        <w:tc>
          <w:tcPr>
            <w:tcW w:w="1995" w:type="dxa"/>
            <w:tcMar>
              <w:left w:w="105" w:type="dxa"/>
              <w:right w:w="105" w:type="dxa"/>
            </w:tcMar>
            <w:vAlign w:val="top"/>
          </w:tcPr>
          <w:p w:rsidR="23BC2669" w:rsidP="23BC2669" w:rsidRDefault="23BC2669" w14:paraId="7AD8F17D" w14:textId="5B7D5B53">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-30%</w:t>
            </w:r>
          </w:p>
        </w:tc>
      </w:tr>
      <w:tr w:rsidR="23BC2669" w:rsidTr="23BC2669" w14:paraId="5BE75262">
        <w:trPr>
          <w:trHeight w:val="300"/>
        </w:trPr>
        <w:tc>
          <w:tcPr>
            <w:tcW w:w="1830" w:type="dxa"/>
            <w:vMerge w:val="restart"/>
            <w:tcMar>
              <w:left w:w="105" w:type="dxa"/>
              <w:right w:w="105" w:type="dxa"/>
            </w:tcMar>
            <w:vAlign w:val="top"/>
          </w:tcPr>
          <w:p w:rsidR="23BC2669" w:rsidP="23BC2669" w:rsidRDefault="23BC2669" w14:paraId="5B5859C2" w14:textId="25B78CF2">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21.7 Do you have enough energy for family and friends during leisure time?</w:t>
            </w:r>
          </w:p>
        </w:tc>
        <w:tc>
          <w:tcPr>
            <w:tcW w:w="1230" w:type="dxa"/>
            <w:tcMar>
              <w:left w:w="105" w:type="dxa"/>
              <w:right w:w="105" w:type="dxa"/>
            </w:tcMar>
            <w:vAlign w:val="top"/>
          </w:tcPr>
          <w:p w:rsidR="23BC2669" w:rsidP="23BC2669" w:rsidRDefault="23BC2669" w14:paraId="59A0F4AF" w14:textId="5006E06D">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Always and usually</w:t>
            </w:r>
          </w:p>
        </w:tc>
        <w:tc>
          <w:tcPr>
            <w:tcW w:w="930" w:type="dxa"/>
            <w:tcMar>
              <w:left w:w="105" w:type="dxa"/>
              <w:right w:w="105" w:type="dxa"/>
            </w:tcMar>
            <w:vAlign w:val="top"/>
          </w:tcPr>
          <w:p w:rsidR="23BC2669" w:rsidP="23BC2669" w:rsidRDefault="23BC2669" w14:paraId="18AE85C7" w14:textId="1986FF02">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w:t>
            </w:r>
          </w:p>
        </w:tc>
        <w:tc>
          <w:tcPr>
            <w:tcW w:w="810" w:type="dxa"/>
            <w:tcMar>
              <w:left w:w="105" w:type="dxa"/>
              <w:right w:w="105" w:type="dxa"/>
            </w:tcMar>
            <w:vAlign w:val="top"/>
          </w:tcPr>
          <w:p w:rsidR="23BC2669" w:rsidP="23BC2669" w:rsidRDefault="23BC2669" w14:paraId="749CD401" w14:textId="44FD5873">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13.3%</w:t>
            </w:r>
          </w:p>
        </w:tc>
        <w:tc>
          <w:tcPr>
            <w:tcW w:w="1365" w:type="dxa"/>
            <w:tcMar>
              <w:left w:w="105" w:type="dxa"/>
              <w:right w:w="105" w:type="dxa"/>
            </w:tcMar>
            <w:vAlign w:val="top"/>
          </w:tcPr>
          <w:p w:rsidR="23BC2669" w:rsidP="23BC2669" w:rsidRDefault="23BC2669" w14:paraId="5EC595F0" w14:textId="1410C9D4">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881</w:t>
            </w:r>
          </w:p>
        </w:tc>
        <w:tc>
          <w:tcPr>
            <w:tcW w:w="810" w:type="dxa"/>
            <w:gridSpan w:val="2"/>
            <w:tcMar>
              <w:left w:w="105" w:type="dxa"/>
              <w:right w:w="105" w:type="dxa"/>
            </w:tcMar>
            <w:vAlign w:val="top"/>
          </w:tcPr>
          <w:p w:rsidR="23BC2669" w:rsidP="23BC2669" w:rsidRDefault="23BC2669" w14:paraId="05E53759" w14:textId="55D1FD3E">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46.2%</w:t>
            </w:r>
          </w:p>
        </w:tc>
        <w:tc>
          <w:tcPr>
            <w:tcW w:w="1995" w:type="dxa"/>
            <w:tcMar>
              <w:left w:w="105" w:type="dxa"/>
              <w:right w:w="105" w:type="dxa"/>
            </w:tcMar>
            <w:vAlign w:val="top"/>
          </w:tcPr>
          <w:p w:rsidR="23BC2669" w:rsidP="23BC2669" w:rsidRDefault="23BC2669" w14:paraId="70E3C85C" w14:textId="7E7FCC48">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-32.9%</w:t>
            </w:r>
          </w:p>
        </w:tc>
      </w:tr>
      <w:tr w:rsidR="23BC2669" w:rsidTr="23BC2669" w14:paraId="2790398E">
        <w:trPr>
          <w:trHeight w:val="300"/>
        </w:trPr>
        <w:tc>
          <w:tcPr>
            <w:tcW w:w="1830" w:type="dxa"/>
            <w:vMerge/>
            <w:tcBorders>
              <w:top w:sz="0"/>
              <w:left w:sz="0"/>
              <w:bottom w:sz="0"/>
              <w:right w:sz="0"/>
            </w:tcBorders>
            <w:tcMar/>
            <w:vAlign w:val="center"/>
          </w:tcPr>
          <w:p w14:paraId="5CDF5EC4"/>
        </w:tc>
        <w:tc>
          <w:tcPr>
            <w:tcW w:w="1230" w:type="dxa"/>
            <w:tcMar>
              <w:left w:w="105" w:type="dxa"/>
              <w:right w:w="105" w:type="dxa"/>
            </w:tcMar>
            <w:vAlign w:val="top"/>
          </w:tcPr>
          <w:p w:rsidR="23BC2669" w:rsidP="23BC2669" w:rsidRDefault="23BC2669" w14:paraId="6C159E82" w14:textId="371281A9">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Rarely and never</w:t>
            </w:r>
          </w:p>
        </w:tc>
        <w:tc>
          <w:tcPr>
            <w:tcW w:w="930" w:type="dxa"/>
            <w:tcMar>
              <w:left w:w="105" w:type="dxa"/>
              <w:right w:w="105" w:type="dxa"/>
            </w:tcMar>
            <w:vAlign w:val="top"/>
          </w:tcPr>
          <w:p w:rsidR="23BC2669" w:rsidP="23BC2669" w:rsidRDefault="23BC2669" w14:paraId="3146C92D" w14:textId="61902F84">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31</w:t>
            </w:r>
          </w:p>
        </w:tc>
        <w:tc>
          <w:tcPr>
            <w:tcW w:w="810" w:type="dxa"/>
            <w:tcMar>
              <w:left w:w="105" w:type="dxa"/>
              <w:right w:w="105" w:type="dxa"/>
            </w:tcMar>
            <w:vAlign w:val="top"/>
          </w:tcPr>
          <w:p w:rsidR="23BC2669" w:rsidP="23BC2669" w:rsidRDefault="23BC2669" w14:paraId="287BDE82" w14:textId="092048C9">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51.7%</w:t>
            </w:r>
          </w:p>
        </w:tc>
        <w:tc>
          <w:tcPr>
            <w:tcW w:w="1365" w:type="dxa"/>
            <w:tcMar>
              <w:left w:w="105" w:type="dxa"/>
              <w:right w:w="105" w:type="dxa"/>
            </w:tcMar>
            <w:vAlign w:val="top"/>
          </w:tcPr>
          <w:p w:rsidR="23BC2669" w:rsidP="23BC2669" w:rsidRDefault="23BC2669" w14:paraId="6433BFFC" w14:textId="7FC8674F">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304</w:t>
            </w:r>
          </w:p>
        </w:tc>
        <w:tc>
          <w:tcPr>
            <w:tcW w:w="810" w:type="dxa"/>
            <w:gridSpan w:val="2"/>
            <w:tcMar>
              <w:left w:w="105" w:type="dxa"/>
              <w:right w:w="105" w:type="dxa"/>
            </w:tcMar>
            <w:vAlign w:val="top"/>
          </w:tcPr>
          <w:p w:rsidR="23BC2669" w:rsidP="23BC2669" w:rsidRDefault="23BC2669" w14:paraId="3F9DABD0" w14:textId="6C9BD147">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15.9%</w:t>
            </w:r>
          </w:p>
        </w:tc>
        <w:tc>
          <w:tcPr>
            <w:tcW w:w="1995" w:type="dxa"/>
            <w:tcMar>
              <w:left w:w="105" w:type="dxa"/>
              <w:right w:w="105" w:type="dxa"/>
            </w:tcMar>
            <w:vAlign w:val="top"/>
          </w:tcPr>
          <w:p w:rsidR="23BC2669" w:rsidP="23BC2669" w:rsidRDefault="23BC2669" w14:paraId="112F38E0" w14:textId="1AC6A74C">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+35.8%</w:t>
            </w:r>
          </w:p>
        </w:tc>
      </w:tr>
    </w:tbl>
    <w:p w:rsidRPr="001A28E5" w:rsidR="00B9725B" w:rsidP="23BC2669" w:rsidRDefault="00B9725B" w14:paraId="6E15E919" w14:textId="1035710D">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Table 5.2: reported experiences of persistent negative behaviours (Q17.1.1) and trainee wellbeing, using responses to questions related to emotional exhaustion, burnout, and fatigue (Q21.1–Q21.7).</w:t>
      </w:r>
    </w:p>
    <w:p w:rsidRPr="001A28E5" w:rsidR="00B9725B" w:rsidP="23BC2669" w:rsidRDefault="00B9725B" w14:paraId="44CC6EA6" w14:textId="0A9C495B">
      <w:pPr>
        <w:bidi w:val="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The data demonstrate a clear and concerning trend: trainees who reported being subjected to negative workplace behaviours were significantly more likely to experience symptoms of burnout and reduced emotional and physical wellbeing, compared to their peers who had not reported such experiences across all questions.</w:t>
      </w:r>
    </w:p>
    <w:p w:rsidRPr="001A28E5" w:rsidR="00B9725B" w:rsidP="23BC2669" w:rsidRDefault="00B9725B" w14:paraId="219F65EA" w14:textId="2832F5CC">
      <w:pPr>
        <w:pStyle w:val="ListParagraph"/>
        <w:numPr>
          <w:ilvl w:val="0"/>
          <w:numId w:val="12"/>
        </w:num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1"/>
          <w:bCs w:val="1"/>
          <w:i w:val="0"/>
          <w:iCs w:val="0"/>
          <w:caps w:val="0"/>
          <w:smallCaps w:val="0"/>
          <w:noProof w:val="0"/>
          <w:color w:val="000000" w:themeColor="text1" w:themeTint="FF" w:themeShade="FF"/>
          <w:sz w:val="24"/>
          <w:szCs w:val="24"/>
          <w:lang w:val="en-GB"/>
        </w:rPr>
        <w:t>Emotional Exhaustion:</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86.7% of affected trainees agreed or strongly agreed that their work is emotionally exhausting, compared to 69.4% of unaffected trainees, a 17.3% increase.</w:t>
      </w:r>
    </w:p>
    <w:p w:rsidRPr="001A28E5" w:rsidR="00B9725B" w:rsidP="23BC2669" w:rsidRDefault="00B9725B" w14:paraId="766E02D6" w14:textId="1C77B571">
      <w:pPr>
        <w:pStyle w:val="ListParagraph"/>
        <w:numPr>
          <w:ilvl w:val="0"/>
          <w:numId w:val="12"/>
        </w:num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1"/>
          <w:bCs w:val="1"/>
          <w:i w:val="0"/>
          <w:iCs w:val="0"/>
          <w:caps w:val="0"/>
          <w:smallCaps w:val="0"/>
          <w:noProof w:val="0"/>
          <w:color w:val="000000" w:themeColor="text1" w:themeTint="FF" w:themeShade="FF"/>
          <w:sz w:val="24"/>
          <w:szCs w:val="24"/>
          <w:lang w:val="en-GB"/>
        </w:rPr>
        <w:t>Burnout:</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73.3% of those exposed to negative behaviours felt burnt out due to their work, versus 47.4% of their peers, a 25.9% increase.</w:t>
      </w:r>
    </w:p>
    <w:p w:rsidRPr="001A28E5" w:rsidR="00B9725B" w:rsidP="23BC2669" w:rsidRDefault="00B9725B" w14:paraId="09E37D35" w14:textId="4D7368FB">
      <w:pPr>
        <w:pStyle w:val="ListParagraph"/>
        <w:numPr>
          <w:ilvl w:val="0"/>
          <w:numId w:val="12"/>
        </w:num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1"/>
          <w:bCs w:val="1"/>
          <w:i w:val="0"/>
          <w:iCs w:val="0"/>
          <w:caps w:val="0"/>
          <w:smallCaps w:val="0"/>
          <w:noProof w:val="0"/>
          <w:color w:val="000000" w:themeColor="text1" w:themeTint="FF" w:themeShade="FF"/>
          <w:sz w:val="24"/>
          <w:szCs w:val="24"/>
          <w:lang w:val="en-GB"/>
        </w:rPr>
        <w:t>Work Frustration:</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73.3% reported work-related frustration, compared to 43.5% of those unexposed, a 29.8% increase.</w:t>
      </w:r>
    </w:p>
    <w:p w:rsidRPr="001A28E5" w:rsidR="00B9725B" w:rsidP="23BC2669" w:rsidRDefault="00B9725B" w14:paraId="79F54E38" w14:textId="339258DA">
      <w:pPr>
        <w:pStyle w:val="ListParagraph"/>
        <w:numPr>
          <w:ilvl w:val="0"/>
          <w:numId w:val="12"/>
        </w:num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1"/>
          <w:bCs w:val="1"/>
          <w:i w:val="0"/>
          <w:iCs w:val="0"/>
          <w:caps w:val="0"/>
          <w:smallCaps w:val="0"/>
          <w:noProof w:val="0"/>
          <w:color w:val="000000" w:themeColor="text1" w:themeTint="FF" w:themeShade="FF"/>
          <w:sz w:val="24"/>
          <w:szCs w:val="24"/>
          <w:lang w:val="en-GB"/>
        </w:rPr>
        <w:t>End-of-Day Fatigue:</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67.7% of affected trainees often or always felt worn out at the end of the working day, compared to 48.3%, a 19.4% increase.</w:t>
      </w:r>
    </w:p>
    <w:p w:rsidRPr="001A28E5" w:rsidR="00B9725B" w:rsidP="23BC2669" w:rsidRDefault="00B9725B" w14:paraId="5D2306DE" w14:textId="56CD2EF9">
      <w:pPr>
        <w:pStyle w:val="ListParagraph"/>
        <w:numPr>
          <w:ilvl w:val="0"/>
          <w:numId w:val="12"/>
        </w:num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1"/>
          <w:bCs w:val="1"/>
          <w:i w:val="0"/>
          <w:iCs w:val="0"/>
          <w:caps w:val="0"/>
          <w:smallCaps w:val="0"/>
          <w:noProof w:val="0"/>
          <w:color w:val="000000" w:themeColor="text1" w:themeTint="FF" w:themeShade="FF"/>
          <w:sz w:val="24"/>
          <w:szCs w:val="24"/>
          <w:lang w:val="en-GB"/>
        </w:rPr>
        <w:t>Morning Exhaustion:</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Over half (51.7%) of trainees exposed to negative behaviour reported feeling exhausted in the morning at the thought of another day at work, compared to just 22.0% of unaffected trainees, a 29.7% increase.</w:t>
      </w:r>
    </w:p>
    <w:p w:rsidRPr="001A28E5" w:rsidR="00B9725B" w:rsidP="23BC2669" w:rsidRDefault="00B9725B" w14:paraId="2758D71B" w14:textId="739F92E7">
      <w:pPr>
        <w:pStyle w:val="ListParagraph"/>
        <w:numPr>
          <w:ilvl w:val="0"/>
          <w:numId w:val="12"/>
        </w:num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1"/>
          <w:bCs w:val="1"/>
          <w:i w:val="0"/>
          <w:iCs w:val="0"/>
          <w:caps w:val="0"/>
          <w:smallCaps w:val="0"/>
          <w:noProof w:val="0"/>
          <w:color w:val="000000" w:themeColor="text1" w:themeTint="FF" w:themeShade="FF"/>
          <w:sz w:val="24"/>
          <w:szCs w:val="24"/>
          <w:lang w:val="en-GB"/>
        </w:rPr>
        <w:t>Constant Tiredness:</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38.3% felt that every working hour was tiring, compared to only 9.8% of their peers, a 28.5% increase.</w:t>
      </w:r>
    </w:p>
    <w:p w:rsidRPr="001A28E5" w:rsidR="00B9725B" w:rsidP="23BC2669" w:rsidRDefault="00B9725B" w14:paraId="28EA3C46" w14:textId="4A8B1B42">
      <w:pPr>
        <w:pStyle w:val="ListParagraph"/>
        <w:numPr>
          <w:ilvl w:val="0"/>
          <w:numId w:val="12"/>
        </w:num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1"/>
          <w:bCs w:val="1"/>
          <w:i w:val="0"/>
          <w:iCs w:val="0"/>
          <w:caps w:val="0"/>
          <w:smallCaps w:val="0"/>
          <w:noProof w:val="0"/>
          <w:color w:val="000000" w:themeColor="text1" w:themeTint="FF" w:themeShade="FF"/>
          <w:sz w:val="24"/>
          <w:szCs w:val="24"/>
          <w:lang w:val="en-GB"/>
        </w:rPr>
        <w:t>Energy for Personal Life:</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Only 13.3% of affected trainees reported having enough energy for family and friends during leisure time, versus 46.2% of those not affected, representing a 32.9% decrease. Conversely, 51.7% of affected trainees reported rarely or never having such energy (+35.8%).</w:t>
      </w:r>
    </w:p>
    <w:p w:rsidRPr="001A28E5" w:rsidR="00B9725B" w:rsidP="23BC2669" w:rsidRDefault="00B9725B" w14:paraId="4D7E5BB4" w14:textId="7511770F">
      <w:pPr>
        <w:bidi w:val="0"/>
        <w:spacing w:after="0" w:line="240" w:lineRule="auto"/>
        <w:ind w:left="72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1A28E5" w:rsidR="00B9725B" w:rsidP="5C1F5A07" w:rsidRDefault="00B9725B" w14:paraId="46B8C1DF" w14:textId="16084038">
      <w:pPr>
        <w:pStyle w:val="Heading3"/>
        <w:keepNext w:val="1"/>
        <w:keepLines w:val="1"/>
        <w:bidi w:val="0"/>
        <w:spacing w:before="40" w:after="0"/>
        <w:rPr>
          <w:rFonts w:ascii="Calibri Light" w:hAnsi="Calibri Light" w:eastAsia="Calibri Light" w:cs="Calibri Light"/>
          <w:b w:val="0"/>
          <w:bCs w:val="0"/>
          <w:i w:val="0"/>
          <w:iCs w:val="0"/>
          <w:caps w:val="0"/>
          <w:smallCaps w:val="0"/>
          <w:noProof w:val="0"/>
          <w:color w:val="002060"/>
          <w:sz w:val="24"/>
          <w:szCs w:val="24"/>
          <w:lang w:val="en-GB"/>
        </w:rPr>
      </w:pPr>
      <w:bookmarkStart w:name="_Toc968904739" w:id="1206574235"/>
      <w:r w:rsidRPr="5C1F5A07" w:rsidR="73BB70FC">
        <w:rPr>
          <w:rFonts w:ascii="Calibri Light" w:hAnsi="Calibri Light" w:eastAsia="Calibri Light" w:cs="Calibri Light"/>
          <w:b w:val="0"/>
          <w:bCs w:val="0"/>
          <w:i w:val="0"/>
          <w:iCs w:val="0"/>
          <w:caps w:val="0"/>
          <w:smallCaps w:val="0"/>
          <w:noProof w:val="0"/>
          <w:color w:val="002060"/>
          <w:sz w:val="24"/>
          <w:szCs w:val="24"/>
          <w:lang w:val="en-GB"/>
        </w:rPr>
        <w:t>Time off work</w:t>
      </w:r>
      <w:bookmarkEnd w:id="1206574235"/>
    </w:p>
    <w:p w:rsidRPr="001A28E5" w:rsidR="00B9725B" w:rsidP="23BC2669" w:rsidRDefault="00B9725B" w14:paraId="7BE21EFF" w14:textId="5E7A534F">
      <w:pPr>
        <w:bidi w:val="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The table below illustrates the relationship between trainees' reports of being subjected to negative behaviours (Q17.1.1) and their report of having time off work in the last six months due to work-related physical and mental health issues (Q22.1). Trainees were also given the option to select ‘prefer not to say’. Trainees who have been subjected to negative workplace behaviours are nearly three times more likely to have taken time off work in the past six months compared to those who have not experienced such behaviours.</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935"/>
        <w:gridCol w:w="2520"/>
        <w:gridCol w:w="1425"/>
        <w:gridCol w:w="1425"/>
        <w:gridCol w:w="1665"/>
      </w:tblGrid>
      <w:tr w:rsidR="23BC2669" w:rsidTr="23BC2669" w14:paraId="643B1BEC">
        <w:trPr>
          <w:wBefore w:w="4455" w:type="dxa"/>
          <w:gridBefore w:val="2"/>
          <w:trHeight w:val="300"/>
        </w:trPr>
        <w:tc>
          <w:tcPr>
            <w:tcW w:w="4515" w:type="dxa"/>
            <w:gridSpan w:val="3"/>
            <w:tcMar>
              <w:left w:w="105" w:type="dxa"/>
              <w:right w:w="105" w:type="dxa"/>
            </w:tcMar>
            <w:vAlign w:val="top"/>
          </w:tcPr>
          <w:p w:rsidR="23BC2669" w:rsidP="23BC2669" w:rsidRDefault="23BC2669" w14:paraId="3567101B" w14:textId="026D0509">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Q22.1 Have you had time off work in the last six months for any work-related physical health issues and/or work-related mental health issues?</w:t>
            </w:r>
          </w:p>
        </w:tc>
      </w:tr>
      <w:tr w:rsidR="23BC2669" w:rsidTr="23BC2669" w14:paraId="34BE451E">
        <w:trPr>
          <w:trHeight w:val="300"/>
        </w:trPr>
        <w:tc>
          <w:tcPr>
            <w:tcW w:w="4455" w:type="dxa"/>
            <w:gridSpan w:val="2"/>
            <w:tcBorders>
              <w:top w:val="single" w:sz="6"/>
              <w:left w:val="nil"/>
            </w:tcBorders>
            <w:tcMar>
              <w:left w:w="105" w:type="dxa"/>
              <w:right w:w="105" w:type="dxa"/>
            </w:tcMar>
            <w:vAlign w:val="top"/>
          </w:tcPr>
          <w:p w:rsidR="23BC2669" w:rsidP="23BC2669" w:rsidRDefault="23BC2669" w14:paraId="063AA32D" w14:textId="2324955C">
            <w:pPr>
              <w:bidi w:val="0"/>
              <w:rPr>
                <w:rFonts w:ascii="Calibri" w:hAnsi="Calibri" w:eastAsia="Calibri" w:cs="Calibri"/>
                <w:b w:val="0"/>
                <w:bCs w:val="0"/>
                <w:i w:val="0"/>
                <w:iCs w:val="0"/>
                <w:sz w:val="22"/>
                <w:szCs w:val="22"/>
              </w:rPr>
            </w:pPr>
          </w:p>
        </w:tc>
        <w:tc>
          <w:tcPr>
            <w:tcW w:w="1425" w:type="dxa"/>
            <w:tcMar>
              <w:left w:w="105" w:type="dxa"/>
              <w:right w:w="105" w:type="dxa"/>
            </w:tcMar>
            <w:vAlign w:val="top"/>
          </w:tcPr>
          <w:p w:rsidR="23BC2669" w:rsidP="23BC2669" w:rsidRDefault="23BC2669" w14:paraId="445AADDB" w14:textId="5CDF11A1">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Yes</w:t>
            </w:r>
          </w:p>
        </w:tc>
        <w:tc>
          <w:tcPr>
            <w:tcW w:w="1425" w:type="dxa"/>
            <w:tcMar>
              <w:left w:w="105" w:type="dxa"/>
              <w:right w:w="105" w:type="dxa"/>
            </w:tcMar>
            <w:vAlign w:val="top"/>
          </w:tcPr>
          <w:p w:rsidR="23BC2669" w:rsidP="23BC2669" w:rsidRDefault="23BC2669" w14:paraId="4D176619" w14:textId="0B355589">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No</w:t>
            </w:r>
          </w:p>
        </w:tc>
        <w:tc>
          <w:tcPr>
            <w:tcW w:w="1665" w:type="dxa"/>
            <w:tcMar>
              <w:left w:w="105" w:type="dxa"/>
              <w:right w:w="105" w:type="dxa"/>
            </w:tcMar>
            <w:vAlign w:val="top"/>
          </w:tcPr>
          <w:p w:rsidR="23BC2669" w:rsidP="23BC2669" w:rsidRDefault="23BC2669" w14:paraId="53ABC894" w14:textId="03C86F61">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Prefer not to say</w:t>
            </w:r>
          </w:p>
        </w:tc>
      </w:tr>
      <w:tr w:rsidR="23BC2669" w:rsidTr="23BC2669" w14:paraId="5596B70A">
        <w:trPr>
          <w:trHeight w:val="1440"/>
        </w:trPr>
        <w:tc>
          <w:tcPr>
            <w:tcW w:w="1935" w:type="dxa"/>
            <w:vMerge w:val="restart"/>
            <w:tcBorders>
              <w:top w:val="single" w:sz="6"/>
              <w:left w:val="nil"/>
            </w:tcBorders>
            <w:tcMar>
              <w:left w:w="105" w:type="dxa"/>
              <w:right w:w="105" w:type="dxa"/>
            </w:tcMar>
            <w:vAlign w:val="top"/>
          </w:tcPr>
          <w:p w:rsidR="23BC2669" w:rsidP="23BC2669" w:rsidRDefault="23BC2669" w14:paraId="421F8C6F" w14:textId="0E2031F8">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Q17.1.1 In this post, I was subjected to persistent behaviours by others which have eroded my professional confidence or self esteem</w:t>
            </w:r>
          </w:p>
        </w:tc>
        <w:tc>
          <w:tcPr>
            <w:tcW w:w="2520" w:type="dxa"/>
            <w:tcBorders>
              <w:top w:val="single" w:sz="6"/>
            </w:tcBorders>
            <w:tcMar>
              <w:left w:w="105" w:type="dxa"/>
              <w:right w:w="105" w:type="dxa"/>
            </w:tcMar>
            <w:vAlign w:val="center"/>
          </w:tcPr>
          <w:p w:rsidR="23BC2669" w:rsidP="23BC2669" w:rsidRDefault="23BC2669" w14:paraId="6A24A27D" w14:textId="2262FCE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Always or often (60 respondents)</w:t>
            </w:r>
          </w:p>
        </w:tc>
        <w:tc>
          <w:tcPr>
            <w:tcW w:w="1425" w:type="dxa"/>
            <w:tcMar>
              <w:left w:w="105" w:type="dxa"/>
              <w:right w:w="105" w:type="dxa"/>
            </w:tcMar>
            <w:vAlign w:val="center"/>
          </w:tcPr>
          <w:p w:rsidR="23BC2669" w:rsidP="23BC2669" w:rsidRDefault="23BC2669" w14:paraId="671D08C2" w14:textId="0DCF5A4D">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 (28.3%)</w:t>
            </w:r>
          </w:p>
        </w:tc>
        <w:tc>
          <w:tcPr>
            <w:tcW w:w="1425" w:type="dxa"/>
            <w:tcMar>
              <w:left w:w="105" w:type="dxa"/>
              <w:right w:w="105" w:type="dxa"/>
            </w:tcMar>
            <w:vAlign w:val="center"/>
          </w:tcPr>
          <w:p w:rsidR="23BC2669" w:rsidP="23BC2669" w:rsidRDefault="23BC2669" w14:paraId="0E6C5935" w14:textId="47579D03">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36 (60%)</w:t>
            </w:r>
          </w:p>
        </w:tc>
        <w:tc>
          <w:tcPr>
            <w:tcW w:w="1665" w:type="dxa"/>
            <w:tcMar>
              <w:left w:w="105" w:type="dxa"/>
              <w:right w:w="105" w:type="dxa"/>
            </w:tcMar>
            <w:vAlign w:val="center"/>
          </w:tcPr>
          <w:p w:rsidR="23BC2669" w:rsidP="23BC2669" w:rsidRDefault="23BC2669" w14:paraId="34CB70FE" w14:textId="64A5496D">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7 (11.7%)</w:t>
            </w:r>
          </w:p>
        </w:tc>
      </w:tr>
      <w:tr w:rsidR="23BC2669" w:rsidTr="23BC2669" w14:paraId="183860F2">
        <w:trPr>
          <w:trHeight w:val="300"/>
        </w:trPr>
        <w:tc>
          <w:tcPr>
            <w:tcW w:w="1935" w:type="dxa"/>
            <w:vMerge/>
            <w:tcBorders>
              <w:top w:sz="0"/>
              <w:left w:sz="0"/>
              <w:bottom w:sz="0"/>
              <w:right w:sz="0"/>
            </w:tcBorders>
            <w:tcMar/>
            <w:vAlign w:val="center"/>
          </w:tcPr>
          <w:p w14:paraId="761B3EC6"/>
        </w:tc>
        <w:tc>
          <w:tcPr>
            <w:tcW w:w="2520" w:type="dxa"/>
            <w:tcMar>
              <w:left w:w="105" w:type="dxa"/>
              <w:right w:w="105" w:type="dxa"/>
            </w:tcMar>
            <w:vAlign w:val="center"/>
          </w:tcPr>
          <w:p w:rsidR="23BC2669" w:rsidP="23BC2669" w:rsidRDefault="23BC2669" w14:paraId="5FB7F788" w14:textId="1D7AC116">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Rarely or never</w:t>
            </w:r>
          </w:p>
          <w:p w:rsidR="23BC2669" w:rsidP="23BC2669" w:rsidRDefault="23BC2669" w14:paraId="788E2E37" w14:textId="17FA1CB6">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(1907 respondents)</w:t>
            </w:r>
          </w:p>
        </w:tc>
        <w:tc>
          <w:tcPr>
            <w:tcW w:w="1425" w:type="dxa"/>
            <w:tcMar>
              <w:left w:w="105" w:type="dxa"/>
              <w:right w:w="105" w:type="dxa"/>
            </w:tcMar>
            <w:vAlign w:val="center"/>
          </w:tcPr>
          <w:p w:rsidR="23BC2669" w:rsidP="23BC2669" w:rsidRDefault="23BC2669" w14:paraId="1AD2CBF4" w14:textId="3368FA90">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186 (9.8%)</w:t>
            </w:r>
          </w:p>
        </w:tc>
        <w:tc>
          <w:tcPr>
            <w:tcW w:w="1425" w:type="dxa"/>
            <w:tcMar>
              <w:left w:w="105" w:type="dxa"/>
              <w:right w:w="105" w:type="dxa"/>
            </w:tcMar>
            <w:vAlign w:val="center"/>
          </w:tcPr>
          <w:p w:rsidR="23BC2669" w:rsidP="23BC2669" w:rsidRDefault="23BC2669" w14:paraId="00D18CFF" w14:textId="3CAF894E">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1662 (87.2%)</w:t>
            </w:r>
          </w:p>
        </w:tc>
        <w:tc>
          <w:tcPr>
            <w:tcW w:w="1665" w:type="dxa"/>
            <w:tcMar>
              <w:left w:w="105" w:type="dxa"/>
              <w:right w:w="105" w:type="dxa"/>
            </w:tcMar>
            <w:vAlign w:val="center"/>
          </w:tcPr>
          <w:p w:rsidR="23BC2669" w:rsidP="23BC2669" w:rsidRDefault="23BC2669" w14:paraId="112C5993" w14:textId="6BA2472B">
            <w:pPr>
              <w:pStyle w:val="ListParagraph"/>
              <w:numPr>
                <w:ilvl w:val="0"/>
                <w:numId w:val="13"/>
              </w:num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3.0%)</w:t>
            </w:r>
          </w:p>
        </w:tc>
      </w:tr>
    </w:tbl>
    <w:p w:rsidRPr="001A28E5" w:rsidR="00B9725B" w:rsidP="23BC2669" w:rsidRDefault="00B9725B" w14:paraId="6889F990" w14:textId="2880BE39">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Table 5.3: the relationship between trainees' reports of being subjected to negative behaviours (Q17.1.1) and having time off work in the last six months due to work-related physical and mental health issues (Q22.1).</w:t>
      </w:r>
    </w:p>
    <w:p w:rsidRPr="001A28E5" w:rsidR="00B9725B" w:rsidP="5C1F5A07" w:rsidRDefault="00B9725B" w14:paraId="131A3F1D" w14:textId="2803C118">
      <w:pPr>
        <w:pStyle w:val="Heading3"/>
        <w:keepNext w:val="1"/>
        <w:keepLines w:val="1"/>
        <w:bidi w:val="0"/>
        <w:spacing w:before="40" w:after="0"/>
        <w:rPr>
          <w:rFonts w:ascii="Calibri Light" w:hAnsi="Calibri Light" w:eastAsia="Calibri Light" w:cs="Calibri Light"/>
          <w:b w:val="0"/>
          <w:bCs w:val="0"/>
          <w:i w:val="0"/>
          <w:iCs w:val="0"/>
          <w:caps w:val="0"/>
          <w:smallCaps w:val="0"/>
          <w:noProof w:val="0"/>
          <w:color w:val="002060"/>
          <w:sz w:val="24"/>
          <w:szCs w:val="24"/>
          <w:lang w:val="en-GB"/>
        </w:rPr>
      </w:pPr>
      <w:bookmarkStart w:name="_Toc2024637709" w:id="161987694"/>
      <w:r w:rsidRPr="5C1F5A07" w:rsidR="73BB70FC">
        <w:rPr>
          <w:rFonts w:ascii="Calibri Light" w:hAnsi="Calibri Light" w:eastAsia="Calibri Light" w:cs="Calibri Light"/>
          <w:b w:val="0"/>
          <w:bCs w:val="0"/>
          <w:i w:val="0"/>
          <w:iCs w:val="0"/>
          <w:caps w:val="0"/>
          <w:smallCaps w:val="0"/>
          <w:noProof w:val="0"/>
          <w:color w:val="002060"/>
          <w:sz w:val="24"/>
          <w:szCs w:val="24"/>
          <w:lang w:val="en-GB"/>
        </w:rPr>
        <w:t>Recommendation and enjoyment of unit</w:t>
      </w:r>
      <w:bookmarkEnd w:id="161987694"/>
    </w:p>
    <w:p w:rsidRPr="001A28E5" w:rsidR="00B9725B" w:rsidP="23BC2669" w:rsidRDefault="00B9725B" w14:paraId="4E1478F7" w14:textId="55FAB3A6">
      <w:pPr>
        <w:bidi w:val="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The tables below show the relationship between trainees’ reports of experiencing negative workplace behaviours (Q17.1.1) and their responses to two areas: whether they enjoyed working in their current unit (Q23.1.2), and whether they would recommend their placement to others (Q23.1.3).</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430"/>
        <w:gridCol w:w="2085"/>
        <w:gridCol w:w="2265"/>
        <w:gridCol w:w="2205"/>
      </w:tblGrid>
      <w:tr w:rsidR="23BC2669" w:rsidTr="23BC2669" w14:paraId="0A54BC9B">
        <w:trPr>
          <w:trHeight w:val="300"/>
        </w:trPr>
        <w:tc>
          <w:tcPr>
            <w:tcW w:w="4515" w:type="dxa"/>
            <w:gridSpan w:val="2"/>
            <w:vMerge w:val="restart"/>
            <w:tcBorders>
              <w:top w:val="nil"/>
              <w:left w:val="nil"/>
            </w:tcBorders>
            <w:tcMar>
              <w:left w:w="105" w:type="dxa"/>
              <w:right w:w="105" w:type="dxa"/>
            </w:tcMar>
            <w:vAlign w:val="top"/>
          </w:tcPr>
          <w:p w:rsidR="23BC2669" w:rsidP="23BC2669" w:rsidRDefault="23BC2669" w14:paraId="215E2D6F" w14:textId="70CB0271">
            <w:pPr>
              <w:bidi w:val="0"/>
              <w:jc w:val="both"/>
              <w:rPr>
                <w:rFonts w:ascii="Calibri" w:hAnsi="Calibri" w:eastAsia="Calibri" w:cs="Calibri"/>
                <w:b w:val="0"/>
                <w:bCs w:val="0"/>
                <w:i w:val="0"/>
                <w:iCs w:val="0"/>
                <w:sz w:val="22"/>
                <w:szCs w:val="22"/>
              </w:rPr>
            </w:pPr>
          </w:p>
        </w:tc>
        <w:tc>
          <w:tcPr>
            <w:tcW w:w="4470" w:type="dxa"/>
            <w:gridSpan w:val="2"/>
            <w:tcMar>
              <w:left w:w="105" w:type="dxa"/>
              <w:right w:w="105" w:type="dxa"/>
            </w:tcMar>
            <w:vAlign w:val="top"/>
          </w:tcPr>
          <w:p w:rsidR="23BC2669" w:rsidP="23BC2669" w:rsidRDefault="23BC2669" w14:paraId="2767D573" w14:textId="558D0676">
            <w:pPr>
              <w:bidi w:val="0"/>
              <w:jc w:val="both"/>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Q23.1.2 I enjoyed working in this unit</w:t>
            </w:r>
          </w:p>
          <w:p w:rsidR="23BC2669" w:rsidP="23BC2669" w:rsidRDefault="23BC2669" w14:paraId="77C74AF0" w14:textId="676804D6">
            <w:pPr>
              <w:bidi w:val="0"/>
              <w:jc w:val="both"/>
              <w:rPr>
                <w:rFonts w:ascii="Calibri" w:hAnsi="Calibri" w:eastAsia="Calibri" w:cs="Calibri"/>
                <w:b w:val="0"/>
                <w:bCs w:val="0"/>
                <w:i w:val="0"/>
                <w:iCs w:val="0"/>
                <w:sz w:val="22"/>
                <w:szCs w:val="22"/>
              </w:rPr>
            </w:pPr>
          </w:p>
        </w:tc>
      </w:tr>
      <w:tr w:rsidR="23BC2669" w:rsidTr="23BC2669" w14:paraId="2C5010E8">
        <w:trPr>
          <w:trHeight w:val="300"/>
        </w:trPr>
        <w:tc>
          <w:tcPr>
            <w:tcW w:w="4515" w:type="dxa"/>
            <w:gridSpan w:val="2"/>
            <w:vMerge/>
            <w:tcBorders>
              <w:top w:sz="0"/>
              <w:left w:val="nil" w:sz="0"/>
              <w:bottom w:sz="0"/>
              <w:right w:sz="0"/>
            </w:tcBorders>
            <w:tcMar/>
            <w:vAlign w:val="center"/>
          </w:tcPr>
          <w:p w14:paraId="1E2D9BF8"/>
        </w:tc>
        <w:tc>
          <w:tcPr>
            <w:tcW w:w="2265" w:type="dxa"/>
            <w:tcMar>
              <w:left w:w="105" w:type="dxa"/>
              <w:right w:w="105" w:type="dxa"/>
            </w:tcMar>
            <w:vAlign w:val="top"/>
          </w:tcPr>
          <w:p w:rsidR="23BC2669" w:rsidP="23BC2669" w:rsidRDefault="23BC2669" w14:paraId="4982974A" w14:textId="590BC32F">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Strongly agree and agree</w:t>
            </w:r>
          </w:p>
        </w:tc>
        <w:tc>
          <w:tcPr>
            <w:tcW w:w="2205" w:type="dxa"/>
            <w:tcMar>
              <w:left w:w="105" w:type="dxa"/>
              <w:right w:w="105" w:type="dxa"/>
            </w:tcMar>
            <w:vAlign w:val="top"/>
          </w:tcPr>
          <w:p w:rsidR="23BC2669" w:rsidP="23BC2669" w:rsidRDefault="23BC2669" w14:paraId="78C762EA" w14:textId="0F258567">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Disagree and strongly disagree</w:t>
            </w:r>
          </w:p>
        </w:tc>
      </w:tr>
      <w:tr w:rsidR="23BC2669" w:rsidTr="23BC2669" w14:paraId="4E840FD1">
        <w:trPr>
          <w:trHeight w:val="1050"/>
        </w:trPr>
        <w:tc>
          <w:tcPr>
            <w:tcW w:w="2430" w:type="dxa"/>
            <w:vMerge w:val="restart"/>
            <w:tcBorders>
              <w:left w:val="nil"/>
            </w:tcBorders>
            <w:tcMar>
              <w:left w:w="105" w:type="dxa"/>
              <w:right w:w="105" w:type="dxa"/>
            </w:tcMar>
            <w:vAlign w:val="top"/>
          </w:tcPr>
          <w:p w:rsidR="23BC2669" w:rsidP="23BC2669" w:rsidRDefault="23BC2669" w14:paraId="1B306768" w14:textId="1E6F3762">
            <w:pPr>
              <w:bidi w:val="0"/>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Q17.1.1 In this post, I was subjected to persistent behaviours by others which have eroded my professional confidence or self esteem</w:t>
            </w:r>
          </w:p>
        </w:tc>
        <w:tc>
          <w:tcPr>
            <w:tcW w:w="2085" w:type="dxa"/>
            <w:tcMar>
              <w:left w:w="105" w:type="dxa"/>
              <w:right w:w="105" w:type="dxa"/>
            </w:tcMar>
            <w:vAlign w:val="top"/>
          </w:tcPr>
          <w:p w:rsidR="23BC2669" w:rsidP="23BC2669" w:rsidRDefault="23BC2669" w14:paraId="4C74F924" w14:textId="6A64DCD8">
            <w:pPr>
              <w:bidi w:val="0"/>
              <w:jc w:val="both"/>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Always or often (60 respondents)</w:t>
            </w:r>
          </w:p>
        </w:tc>
        <w:tc>
          <w:tcPr>
            <w:tcW w:w="2265" w:type="dxa"/>
            <w:tcMar>
              <w:left w:w="105" w:type="dxa"/>
              <w:right w:w="105" w:type="dxa"/>
            </w:tcMar>
            <w:vAlign w:val="top"/>
          </w:tcPr>
          <w:p w:rsidR="23BC2669" w:rsidP="23BC2669" w:rsidRDefault="23BC2669" w14:paraId="05B302CA" w14:textId="7A641B21">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9 (15%)</w:t>
            </w:r>
          </w:p>
        </w:tc>
        <w:tc>
          <w:tcPr>
            <w:tcW w:w="2205" w:type="dxa"/>
            <w:tcMar>
              <w:left w:w="105" w:type="dxa"/>
              <w:right w:w="105" w:type="dxa"/>
            </w:tcMar>
            <w:vAlign w:val="top"/>
          </w:tcPr>
          <w:p w:rsidR="23BC2669" w:rsidP="23BC2669" w:rsidRDefault="23BC2669" w14:paraId="48569248" w14:textId="3DF0EE45">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35 (58.3%)</w:t>
            </w:r>
          </w:p>
        </w:tc>
      </w:tr>
      <w:tr w:rsidR="23BC2669" w:rsidTr="23BC2669" w14:paraId="04F5BCCD">
        <w:trPr>
          <w:trHeight w:val="300"/>
        </w:trPr>
        <w:tc>
          <w:tcPr>
            <w:tcW w:w="2430" w:type="dxa"/>
            <w:vMerge/>
            <w:tcBorders>
              <w:top w:sz="0"/>
              <w:left w:val="nil" w:sz="0"/>
              <w:bottom w:sz="0"/>
              <w:right w:sz="0"/>
            </w:tcBorders>
            <w:tcMar/>
            <w:vAlign w:val="center"/>
          </w:tcPr>
          <w:p w14:paraId="5AFFDF53"/>
        </w:tc>
        <w:tc>
          <w:tcPr>
            <w:tcW w:w="2085" w:type="dxa"/>
            <w:tcMar>
              <w:left w:w="105" w:type="dxa"/>
              <w:right w:w="105" w:type="dxa"/>
            </w:tcMar>
            <w:vAlign w:val="top"/>
          </w:tcPr>
          <w:p w:rsidR="23BC2669" w:rsidP="23BC2669" w:rsidRDefault="23BC2669" w14:paraId="26D3432E" w14:textId="7B6FE53B">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Rarely or never</w:t>
            </w:r>
          </w:p>
          <w:p w:rsidR="23BC2669" w:rsidP="23BC2669" w:rsidRDefault="23BC2669" w14:paraId="6A0E65B9" w14:textId="68096995">
            <w:pPr>
              <w:bidi w:val="0"/>
              <w:jc w:val="both"/>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(1907 respondents)</w:t>
            </w:r>
          </w:p>
        </w:tc>
        <w:tc>
          <w:tcPr>
            <w:tcW w:w="2265" w:type="dxa"/>
            <w:tcMar>
              <w:left w:w="105" w:type="dxa"/>
              <w:right w:w="105" w:type="dxa"/>
            </w:tcMar>
            <w:vAlign w:val="top"/>
          </w:tcPr>
          <w:p w:rsidR="23BC2669" w:rsidP="23BC2669" w:rsidRDefault="23BC2669" w14:paraId="30501891" w14:textId="59CF4E87">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1606 (84.2%)</w:t>
            </w:r>
          </w:p>
        </w:tc>
        <w:tc>
          <w:tcPr>
            <w:tcW w:w="2205" w:type="dxa"/>
            <w:tcMar>
              <w:left w:w="105" w:type="dxa"/>
              <w:right w:w="105" w:type="dxa"/>
            </w:tcMar>
            <w:vAlign w:val="top"/>
          </w:tcPr>
          <w:p w:rsidR="23BC2669" w:rsidP="23BC2669" w:rsidRDefault="23BC2669" w14:paraId="28745A91" w14:textId="0B5FFFEC">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63 (3.3%)</w:t>
            </w:r>
          </w:p>
        </w:tc>
      </w:tr>
    </w:tbl>
    <w:p w:rsidRPr="001A28E5" w:rsidR="00B9725B" w:rsidP="23BC2669" w:rsidRDefault="00B9725B" w14:paraId="5B6A507A" w14:textId="3A2D10CA">
      <w:pPr>
        <w:bidi w:val="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Table 5.4: trainees’ reports of experiencing negative workplace behaviours (Q17.1.1) and whether they enjoyed working in their current unit (Q23.1.2)</w:t>
      </w:r>
    </w:p>
    <w:p w:rsidRPr="001A28E5" w:rsidR="00B9725B" w:rsidP="23BC2669" w:rsidRDefault="00B9725B" w14:paraId="71735A45" w14:textId="70C0759E">
      <w:pPr>
        <w:bidi w:val="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Among trainees who reported frequent exposure to negative behaviours, only 15% agreed or strongly agreed that they enjoyed working in their unit. In contrast, 58.3% actively disagreed with that statement. Conversely, among those who rarely or never experienced such behaviours, 84.2% reported enjoying their unit, with only 3.3% expressing disagreement.</w:t>
      </w:r>
    </w:p>
    <w:p w:rsidRPr="001A28E5" w:rsidR="00B9725B" w:rsidP="23BC2669" w:rsidRDefault="00B9725B" w14:paraId="0B3131F4" w14:textId="37FED491">
      <w:pPr>
        <w:bidi w:val="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430"/>
        <w:gridCol w:w="2220"/>
        <w:gridCol w:w="2115"/>
        <w:gridCol w:w="2205"/>
      </w:tblGrid>
      <w:tr w:rsidR="23BC2669" w:rsidTr="23BC2669" w14:paraId="68E5235C">
        <w:trPr>
          <w:trHeight w:val="300"/>
        </w:trPr>
        <w:tc>
          <w:tcPr>
            <w:tcW w:w="2430" w:type="dxa"/>
            <w:vMerge w:val="restart"/>
            <w:tcBorders>
              <w:top w:val="nil"/>
              <w:left w:val="nil"/>
              <w:bottom w:val="nil"/>
              <w:right w:val="nil"/>
            </w:tcBorders>
            <w:tcMar>
              <w:left w:w="105" w:type="dxa"/>
              <w:right w:w="105" w:type="dxa"/>
            </w:tcMar>
            <w:vAlign w:val="top"/>
          </w:tcPr>
          <w:p w:rsidR="23BC2669" w:rsidP="23BC2669" w:rsidRDefault="23BC2669" w14:paraId="71B26D0B" w14:textId="639F066D">
            <w:pPr>
              <w:bidi w:val="0"/>
              <w:jc w:val="both"/>
              <w:rPr>
                <w:rFonts w:ascii="Calibri" w:hAnsi="Calibri" w:eastAsia="Calibri" w:cs="Calibri"/>
                <w:b w:val="0"/>
                <w:bCs w:val="0"/>
                <w:i w:val="0"/>
                <w:iCs w:val="0"/>
                <w:sz w:val="22"/>
                <w:szCs w:val="22"/>
              </w:rPr>
            </w:pPr>
          </w:p>
        </w:tc>
        <w:tc>
          <w:tcPr>
            <w:tcW w:w="2220" w:type="dxa"/>
            <w:vMerge w:val="restart"/>
            <w:tcBorders>
              <w:top w:val="nil"/>
              <w:left w:val="nil"/>
            </w:tcBorders>
            <w:tcMar>
              <w:left w:w="105" w:type="dxa"/>
              <w:right w:w="105" w:type="dxa"/>
            </w:tcMar>
            <w:vAlign w:val="top"/>
          </w:tcPr>
          <w:p w:rsidR="23BC2669" w:rsidP="23BC2669" w:rsidRDefault="23BC2669" w14:paraId="284C2956" w14:textId="71390175">
            <w:pPr>
              <w:bidi w:val="0"/>
              <w:jc w:val="both"/>
              <w:rPr>
                <w:rFonts w:ascii="Calibri" w:hAnsi="Calibri" w:eastAsia="Calibri" w:cs="Calibri"/>
                <w:b w:val="0"/>
                <w:bCs w:val="0"/>
                <w:i w:val="0"/>
                <w:iCs w:val="0"/>
                <w:sz w:val="22"/>
                <w:szCs w:val="22"/>
              </w:rPr>
            </w:pPr>
          </w:p>
        </w:tc>
        <w:tc>
          <w:tcPr>
            <w:tcW w:w="4320" w:type="dxa"/>
            <w:gridSpan w:val="2"/>
            <w:tcMar>
              <w:left w:w="105" w:type="dxa"/>
              <w:right w:w="105" w:type="dxa"/>
            </w:tcMar>
            <w:vAlign w:val="top"/>
          </w:tcPr>
          <w:p w:rsidR="23BC2669" w:rsidP="23BC2669" w:rsidRDefault="23BC2669" w14:paraId="6A26B7E2" w14:textId="53AC5E10">
            <w:pPr>
              <w:bidi w:val="0"/>
              <w:jc w:val="both"/>
              <w:rPr>
                <w:rFonts w:ascii="Calibri" w:hAnsi="Calibri" w:eastAsia="Calibri" w:cs="Calibri"/>
                <w:b w:val="0"/>
                <w:bCs w:val="0"/>
                <w:i w:val="0"/>
                <w:iCs w:val="0"/>
                <w:sz w:val="22"/>
                <w:szCs w:val="22"/>
              </w:rPr>
            </w:pPr>
            <w:r w:rsidRPr="23BC2669" w:rsidR="23BC2669">
              <w:rPr>
                <w:rFonts w:ascii="Calibri" w:hAnsi="Calibri" w:eastAsia="Calibri" w:cs="Calibri"/>
                <w:b w:val="1"/>
                <w:bCs w:val="1"/>
                <w:i w:val="0"/>
                <w:iCs w:val="0"/>
                <w:sz w:val="22"/>
                <w:szCs w:val="22"/>
                <w:lang w:val="en-GB"/>
              </w:rPr>
              <w:t>Q23.1.3 I would recommend this placement to other trainees at my level</w:t>
            </w:r>
          </w:p>
        </w:tc>
      </w:tr>
      <w:tr w:rsidR="23BC2669" w:rsidTr="23BC2669" w14:paraId="28B03AF0">
        <w:trPr>
          <w:trHeight w:val="300"/>
        </w:trPr>
        <w:tc>
          <w:tcPr>
            <w:tcW w:w="2430" w:type="dxa"/>
            <w:vMerge/>
            <w:tcBorders>
              <w:top w:sz="0"/>
              <w:left w:val="nil" w:sz="0"/>
              <w:bottom w:sz="0"/>
              <w:right w:sz="0"/>
            </w:tcBorders>
            <w:tcMar/>
            <w:vAlign w:val="center"/>
          </w:tcPr>
          <w:p w14:paraId="6DB46B77"/>
        </w:tc>
        <w:tc>
          <w:tcPr>
            <w:tcW w:w="2220" w:type="dxa"/>
            <w:vMerge/>
            <w:tcBorders>
              <w:top w:sz="0"/>
              <w:left w:val="nil" w:sz="0"/>
              <w:bottom w:sz="0"/>
              <w:right w:sz="0"/>
            </w:tcBorders>
            <w:tcMar/>
            <w:vAlign w:val="center"/>
          </w:tcPr>
          <w:p w14:paraId="095B51FB"/>
        </w:tc>
        <w:tc>
          <w:tcPr>
            <w:tcW w:w="2115" w:type="dxa"/>
            <w:tcMar>
              <w:left w:w="105" w:type="dxa"/>
              <w:right w:w="105" w:type="dxa"/>
            </w:tcMar>
            <w:vAlign w:val="top"/>
          </w:tcPr>
          <w:p w:rsidR="23BC2669" w:rsidP="23BC2669" w:rsidRDefault="23BC2669" w14:paraId="725DF6CC" w14:textId="0BEA1389">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Strongly agree and agree</w:t>
            </w:r>
          </w:p>
        </w:tc>
        <w:tc>
          <w:tcPr>
            <w:tcW w:w="2205" w:type="dxa"/>
            <w:tcMar>
              <w:left w:w="105" w:type="dxa"/>
              <w:right w:w="105" w:type="dxa"/>
            </w:tcMar>
            <w:vAlign w:val="top"/>
          </w:tcPr>
          <w:p w:rsidR="23BC2669" w:rsidP="23BC2669" w:rsidRDefault="23BC2669" w14:paraId="3488AC0A" w14:textId="7260DF65">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Disagree and strongly disagree</w:t>
            </w:r>
          </w:p>
        </w:tc>
      </w:tr>
      <w:tr w:rsidR="23BC2669" w:rsidTr="23BC2669" w14:paraId="2C1798D9">
        <w:trPr>
          <w:trHeight w:val="1185"/>
        </w:trPr>
        <w:tc>
          <w:tcPr>
            <w:tcW w:w="2430" w:type="dxa"/>
            <w:vMerge w:val="restart"/>
            <w:tcBorders>
              <w:top w:val="single" w:sz="6"/>
              <w:left w:val="single" w:sz="6"/>
              <w:bottom w:val="single" w:sz="6"/>
              <w:right w:val="single" w:sz="6"/>
            </w:tcBorders>
            <w:tcMar>
              <w:left w:w="105" w:type="dxa"/>
              <w:right w:w="105" w:type="dxa"/>
            </w:tcMar>
            <w:vAlign w:val="top"/>
          </w:tcPr>
          <w:p w:rsidR="23BC2669" w:rsidP="23BC2669" w:rsidRDefault="23BC2669" w14:paraId="2715AB10" w14:textId="6EEBE345">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1"/>
                <w:bCs w:val="1"/>
                <w:i w:val="0"/>
                <w:iCs w:val="0"/>
                <w:color w:val="000000" w:themeColor="text1" w:themeTint="FF" w:themeShade="FF"/>
                <w:sz w:val="22"/>
                <w:szCs w:val="22"/>
                <w:lang w:val="en-GB"/>
              </w:rPr>
              <w:t>Q17.1.1 In this post, I was subjected to persistent behaviours by others which have eroded my professional confidence or self esteem</w:t>
            </w:r>
          </w:p>
        </w:tc>
        <w:tc>
          <w:tcPr>
            <w:tcW w:w="2220" w:type="dxa"/>
            <w:tcBorders>
              <w:left w:val="single" w:sz="6"/>
            </w:tcBorders>
            <w:tcMar>
              <w:left w:w="105" w:type="dxa"/>
              <w:right w:w="105" w:type="dxa"/>
            </w:tcMar>
            <w:vAlign w:val="top"/>
          </w:tcPr>
          <w:p w:rsidR="23BC2669" w:rsidP="23BC2669" w:rsidRDefault="23BC2669" w14:paraId="60860C61" w14:textId="36914D35">
            <w:pPr>
              <w:bidi w:val="0"/>
              <w:jc w:val="both"/>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Always or often (60 respondents)</w:t>
            </w:r>
          </w:p>
        </w:tc>
        <w:tc>
          <w:tcPr>
            <w:tcW w:w="2115" w:type="dxa"/>
            <w:tcMar>
              <w:left w:w="105" w:type="dxa"/>
              <w:right w:w="105" w:type="dxa"/>
            </w:tcMar>
            <w:vAlign w:val="top"/>
          </w:tcPr>
          <w:p w:rsidR="23BC2669" w:rsidP="23BC2669" w:rsidRDefault="23BC2669" w14:paraId="66D825AF" w14:textId="3A697670">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7 (11.7%)</w:t>
            </w:r>
          </w:p>
        </w:tc>
        <w:tc>
          <w:tcPr>
            <w:tcW w:w="2205" w:type="dxa"/>
            <w:tcMar>
              <w:left w:w="105" w:type="dxa"/>
              <w:right w:w="105" w:type="dxa"/>
            </w:tcMar>
            <w:vAlign w:val="top"/>
          </w:tcPr>
          <w:p w:rsidR="23BC2669" w:rsidP="23BC2669" w:rsidRDefault="23BC2669" w14:paraId="47C92183" w14:textId="55439606">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35 (58.3%)</w:t>
            </w:r>
          </w:p>
        </w:tc>
      </w:tr>
      <w:tr w:rsidR="23BC2669" w:rsidTr="23BC2669" w14:paraId="21338B4B">
        <w:trPr>
          <w:trHeight w:val="300"/>
        </w:trPr>
        <w:tc>
          <w:tcPr>
            <w:tcW w:w="2430" w:type="dxa"/>
            <w:vMerge/>
            <w:tcBorders>
              <w:top w:val="single" w:sz="0"/>
              <w:left w:val="single" w:sz="0"/>
              <w:bottom w:val="single" w:sz="0"/>
              <w:right w:val="single" w:sz="0"/>
            </w:tcBorders>
            <w:tcMar/>
            <w:vAlign w:val="center"/>
          </w:tcPr>
          <w:p w14:paraId="4133F6DB"/>
        </w:tc>
        <w:tc>
          <w:tcPr>
            <w:tcW w:w="2220" w:type="dxa"/>
            <w:tcBorders>
              <w:left w:val="single" w:sz="6"/>
            </w:tcBorders>
            <w:tcMar>
              <w:left w:w="105" w:type="dxa"/>
              <w:right w:w="105" w:type="dxa"/>
            </w:tcMar>
            <w:vAlign w:val="top"/>
          </w:tcPr>
          <w:p w:rsidR="23BC2669" w:rsidP="23BC2669" w:rsidRDefault="23BC2669" w14:paraId="3EA86BBC" w14:textId="74A03907">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Rarely or never</w:t>
            </w:r>
          </w:p>
          <w:p w:rsidR="23BC2669" w:rsidP="23BC2669" w:rsidRDefault="23BC2669" w14:paraId="54AF8E49" w14:textId="017CF93E">
            <w:pPr>
              <w:bidi w:val="0"/>
              <w:jc w:val="both"/>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(1907 respondents)</w:t>
            </w:r>
          </w:p>
        </w:tc>
        <w:tc>
          <w:tcPr>
            <w:tcW w:w="2115" w:type="dxa"/>
            <w:tcMar>
              <w:left w:w="105" w:type="dxa"/>
              <w:right w:w="105" w:type="dxa"/>
            </w:tcMar>
            <w:vAlign w:val="top"/>
          </w:tcPr>
          <w:p w:rsidR="23BC2669" w:rsidP="23BC2669" w:rsidRDefault="23BC2669" w14:paraId="69403190" w14:textId="43C36328">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1488 (78.0%)</w:t>
            </w:r>
          </w:p>
        </w:tc>
        <w:tc>
          <w:tcPr>
            <w:tcW w:w="2205" w:type="dxa"/>
            <w:tcMar>
              <w:left w:w="105" w:type="dxa"/>
              <w:right w:w="105" w:type="dxa"/>
            </w:tcMar>
            <w:vAlign w:val="top"/>
          </w:tcPr>
          <w:p w:rsidR="23BC2669" w:rsidP="23BC2669" w:rsidRDefault="23BC2669" w14:paraId="2B81A587" w14:textId="4BE1631C">
            <w:pPr>
              <w:bidi w:val="0"/>
              <w:jc w:val="center"/>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135 (7.1%)</w:t>
            </w:r>
          </w:p>
        </w:tc>
      </w:tr>
    </w:tbl>
    <w:p w:rsidRPr="001A28E5" w:rsidR="00B9725B" w:rsidP="23BC2669" w:rsidRDefault="00B9725B" w14:paraId="79C685F0" w14:textId="595789CB">
      <w:pPr>
        <w:bidi w:val="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Table 5.5: trainees’ reports of experiencing negative workplace behaviours (Q17.1.1) and whether they would recommend their placement to others (Q23.1.3).</w:t>
      </w:r>
    </w:p>
    <w:p w:rsidRPr="001A28E5" w:rsidR="00B9725B" w:rsidP="23BC2669" w:rsidRDefault="00B9725B" w14:paraId="790075BF" w14:textId="6A82D7B4">
      <w:pPr>
        <w:bidi w:val="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Trainees who experienced persistent negative behaviour were 66.3% less likely to recommend their placement than those who did not. Negative workplace culture clearly undermines confidence in and endorsement of the training environment.</w:t>
      </w:r>
    </w:p>
    <w:p w:rsidRPr="001A28E5" w:rsidR="00B9725B" w:rsidP="23BC2669" w:rsidRDefault="00B9725B" w14:paraId="135AC887" w14:textId="1598C4A1">
      <w:pPr>
        <w:bidi w:val="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In summary, this section highlights the effects of bullying and undermining behaviours on obstetrics and gynaecology trainees, focusing on attrition, emotional wellbeing, absenteeism, and satisfaction with their training environment. Trainees who frequently experience negative behaviours are more than five times as likely (10.0%) to consider leaving the specialty daily compared to only 1.7% of those who rarely or never experience such behaviours.</w:t>
      </w:r>
    </w:p>
    <w:p w:rsidRPr="001A28E5" w:rsidR="00B9725B" w:rsidP="23BC2669" w:rsidRDefault="00B9725B" w14:paraId="3D65A015" w14:textId="32E15026">
      <w:pPr>
        <w:bidi w:val="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The impact on emotional wellbeing is substantial. Among affected trainees, 86.7% report emotional exhaustion versus 69.4% of unaffected peers. Burnout affects 73.3% of those exposed compared to 47.4% unexposed. Work-related frustration is reported by 73.3% of affected trainees, nearly 30% higher than the 43.5% among those unaffected. Fatigue is also markedly higher, with 67.7% feeling worn out at the end of the day (compared to 48.3%) and 51.7% feeling exhausted in the morning (versus 22.0%). Only 13.3% of those subjected to negative behaviours have enough energy for family and friends, contrasted with 46.2% of their peers.</w:t>
      </w:r>
    </w:p>
    <w:p w:rsidRPr="001A28E5" w:rsidR="00B9725B" w:rsidP="23BC2669" w:rsidRDefault="00B9725B" w14:paraId="7422FC88" w14:textId="744D82C2">
      <w:pPr>
        <w:bidi w:val="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Absenteeism is almost three times higher among those experiencing negative behaviours, with 28.3% having taken time off work for physical or mental health issues in the last six months, compared to just 9.8% of unaffected trainees.</w:t>
      </w:r>
    </w:p>
    <w:p w:rsidRPr="001A28E5" w:rsidR="00B9725B" w:rsidP="23BC2669" w:rsidRDefault="00B9725B" w14:paraId="59C4FEDA" w14:textId="0C838785">
      <w:pPr>
        <w:bidi w:val="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Trainee satisfaction also shows stark differences. Only 15% of exposed trainees report enjoying their unit, while 58.3% disagree. In contrast, 84.2% of trainees not subjected to negative behaviours enjoy their unit, with only 3.3% disagreeing. Similarly, just 11.7% of affected trainees would recommend their placement, compared to 78.0% of those not exposed.</w:t>
      </w:r>
    </w:p>
    <w:p w:rsidRPr="001A28E5" w:rsidR="00B9725B" w:rsidP="5C1F5A07" w:rsidRDefault="00B9725B" w14:paraId="5B67D58B" w14:textId="504F97CD">
      <w:pPr>
        <w:pStyle w:val="Heading1"/>
        <w:keepNext w:val="1"/>
        <w:keepLines w:val="1"/>
        <w:rPr>
          <w:rFonts w:ascii="Calibri" w:hAnsi="Calibri" w:eastAsia="Calibri" w:cs="Calibri"/>
          <w:b w:val="0"/>
          <w:bCs w:val="0"/>
          <w:i w:val="0"/>
          <w:iCs w:val="0"/>
          <w:caps w:val="0"/>
          <w:smallCaps w:val="0"/>
          <w:noProof w:val="0"/>
          <w:color w:val="0070C0"/>
          <w:sz w:val="36"/>
          <w:szCs w:val="36"/>
          <w:lang w:val="en-GB"/>
        </w:rPr>
      </w:pPr>
      <w:bookmarkStart w:name="_Toc1271022453" w:id="180641938"/>
      <w:r w:rsidRPr="5C1F5A07" w:rsidR="73BB70FC">
        <w:rPr>
          <w:noProof w:val="0"/>
          <w:sz w:val="36"/>
          <w:szCs w:val="36"/>
          <w:lang w:val="en-GB"/>
        </w:rPr>
        <w:t>Conclusion</w:t>
      </w:r>
      <w:bookmarkEnd w:id="180641938"/>
    </w:p>
    <w:p w:rsidRPr="001A28E5" w:rsidR="00B9725B" w:rsidP="23BC2669" w:rsidRDefault="00B9725B" w14:paraId="6F2D9271" w14:textId="61A82150">
      <w:pPr>
        <w:pStyle w:val="ListParagraph"/>
        <w:numPr>
          <w:ilvl w:val="0"/>
          <w:numId w:val="14"/>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It is concerning that the 2025 TEF data reveals a notable increase in bullying and undermining behaviours, bringing the rate closer to the peak of 15.3% seen in 2021. This is especially apparent for International Medical Graduates (IMGs) who were more than twice as likely to experience these compared to UK graduates (IMGs, 21.4%; UKGs 10%).</w:t>
      </w:r>
    </w:p>
    <w:p w:rsidRPr="001A28E5" w:rsidR="00B9725B" w:rsidP="23BC2669" w:rsidRDefault="00B9725B" w14:paraId="63104C27" w14:textId="44F7FC0A">
      <w:pPr>
        <w:pStyle w:val="ListParagraph"/>
        <w:numPr>
          <w:ilvl w:val="0"/>
          <w:numId w:val="14"/>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There is also a significant issue with under-reporting, with only 47.1% of trainees who experienced these behaviours reporting it</w:t>
      </w:r>
      <w:r w:rsidRPr="23BC2669" w:rsidR="73BB70F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In addition, a staggering 84.4% of trainees who reported an incident felt that the situation was not resolved effectively and only 9.4% of reporters felt that they were both listened to and that the behaviour was addressed. </w:t>
      </w:r>
    </w:p>
    <w:p w:rsidRPr="001A28E5" w:rsidR="00B9725B" w:rsidP="23BC2669" w:rsidRDefault="00B9725B" w14:paraId="59F3D0B7" w14:textId="1A866030">
      <w:pPr>
        <w:pStyle w:val="ListParagraph"/>
        <w:numPr>
          <w:ilvl w:val="0"/>
          <w:numId w:val="14"/>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It is reassuring that 85.7% of respondents reported witnessing commendable behaviour. However, a significant minority of trainees (36.9%) reported witnessing poor senior medical leadership skills and it was evident that there are significant regional disparities, with poor leadership rates varying dramatically.</w:t>
      </w:r>
    </w:p>
    <w:p w:rsidRPr="001A28E5" w:rsidR="00B9725B" w:rsidP="23BC2669" w:rsidRDefault="00B9725B" w14:paraId="491A99D8" w14:textId="2830C985">
      <w:pPr>
        <w:pStyle w:val="ListParagraph"/>
        <w:numPr>
          <w:ilvl w:val="0"/>
          <w:numId w:val="14"/>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data showed that trainees working in units with rota gaps, reported higher levels of undermining behaviours and incivility. </w:t>
      </w:r>
    </w:p>
    <w:p w:rsidRPr="001A28E5" w:rsidR="00B9725B" w:rsidP="23BC2669" w:rsidRDefault="00B9725B" w14:paraId="1BF35B57" w14:textId="3ACEBB4C">
      <w:pPr>
        <w:pStyle w:val="ListParagraph"/>
        <w:numPr>
          <w:ilvl w:val="0"/>
          <w:numId w:val="14"/>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There is also a clear relationship between incivil behaviour in the workplace and feeling valued, part of a community and a sense of belonging.</w:t>
      </w:r>
    </w:p>
    <w:p w:rsidRPr="001A28E5" w:rsidR="00B9725B" w:rsidP="23BC2669" w:rsidRDefault="00B9725B" w14:paraId="4EBCA746" w14:textId="52D816BA">
      <w:pPr>
        <w:pStyle w:val="ListParagraph"/>
        <w:numPr>
          <w:ilvl w:val="0"/>
          <w:numId w:val="14"/>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findings show that negative workplace behaviours affect attrition, time off work, individual’s emotional wellbeing and trainees’ enjoyment of working in a unit.    </w:t>
      </w:r>
    </w:p>
    <w:p w:rsidRPr="001A28E5" w:rsidR="00B9725B" w:rsidP="5C1F5A07" w:rsidRDefault="00B9725B" w14:paraId="5824873F" w14:textId="5587B2C9">
      <w:pPr>
        <w:pStyle w:val="Heading1"/>
        <w:keepNext w:val="1"/>
        <w:keepLines w:val="1"/>
        <w:rPr>
          <w:rFonts w:ascii="Calibri" w:hAnsi="Calibri" w:eastAsia="Calibri" w:cs="Calibri"/>
          <w:b w:val="0"/>
          <w:bCs w:val="0"/>
          <w:i w:val="0"/>
          <w:iCs w:val="0"/>
          <w:caps w:val="0"/>
          <w:smallCaps w:val="0"/>
          <w:noProof w:val="0"/>
          <w:color w:val="0070C0"/>
          <w:sz w:val="36"/>
          <w:szCs w:val="36"/>
          <w:lang w:val="en-GB"/>
        </w:rPr>
      </w:pPr>
      <w:bookmarkStart w:name="_Toc1263798805" w:id="1104972545"/>
      <w:r w:rsidRPr="5C1F5A07" w:rsidR="73BB70FC">
        <w:rPr>
          <w:noProof w:val="0"/>
          <w:sz w:val="36"/>
          <w:szCs w:val="36"/>
          <w:lang w:val="en-GB"/>
        </w:rPr>
        <w:t>Recommendations</w:t>
      </w:r>
      <w:bookmarkEnd w:id="1104972545"/>
    </w:p>
    <w:p w:rsidRPr="001A28E5" w:rsidR="00B9725B" w:rsidP="23BC2669" w:rsidRDefault="00B9725B" w14:paraId="77CCB0A0" w14:textId="2060A408">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Employers need to foster a positive workplace culture and support the wellbeing of all doctors. </w:t>
      </w:r>
    </w:p>
    <w:p w:rsidRPr="001A28E5" w:rsidR="00B9725B" w:rsidP="23BC2669" w:rsidRDefault="00B9725B" w14:paraId="072C9E89" w14:textId="7436A628">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It is crucial that all members of the team understand what poor workplace behaviour looks like and its impact on individuals, teams, organisations and importantly the women and families we care for. </w:t>
      </w:r>
    </w:p>
    <w:p w:rsidRPr="001A28E5" w:rsidR="00B9725B" w:rsidP="23BC2669" w:rsidRDefault="00B9725B" w14:paraId="19D1534B" w14:textId="242D744F">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Key stakeholders, including but not limited to Heads of School, College Tutors, Training Programme Directors and regional Workplace Behaviour Champions, should:</w:t>
      </w:r>
    </w:p>
    <w:p w:rsidRPr="001A28E5" w:rsidR="00B9725B" w:rsidP="23BC2669" w:rsidRDefault="00B9725B" w14:paraId="439820F1" w14:textId="39FE7EA4">
      <w:pPr>
        <w:pStyle w:val="ListParagraph"/>
        <w:numPr>
          <w:ilvl w:val="0"/>
          <w:numId w:val="15"/>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Promote the importance of positive workplace culture and the evidence to support this.</w:t>
      </w:r>
    </w:p>
    <w:p w:rsidRPr="001A28E5" w:rsidR="00B9725B" w:rsidP="23BC2669" w:rsidRDefault="00B9725B" w14:paraId="0E5B41ED" w14:textId="4ACF894D">
      <w:pPr>
        <w:pStyle w:val="ListParagraph"/>
        <w:numPr>
          <w:ilvl w:val="0"/>
          <w:numId w:val="15"/>
        </w:numPr>
        <w:bidi w:val="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Disseminate the findings of this TEF report with all members of the multi-disciplinary team (MDT) to understand the impact.</w:t>
      </w:r>
    </w:p>
    <w:p w:rsidRPr="001A28E5" w:rsidR="00B9725B" w:rsidP="23BC2669" w:rsidRDefault="00B9725B" w14:paraId="3EB86F20" w14:textId="0A3926F3">
      <w:pPr>
        <w:pStyle w:val="ListParagraph"/>
        <w:numPr>
          <w:ilvl w:val="0"/>
          <w:numId w:val="15"/>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Promote psychological safety so that all members of the team feel empowered to compassionately call out and report negative workplace behaviours. </w:t>
      </w:r>
    </w:p>
    <w:p w:rsidRPr="001A28E5" w:rsidR="00B9725B" w:rsidP="23BC2669" w:rsidRDefault="00B9725B" w14:paraId="103F74B9" w14:textId="253B0976">
      <w:pPr>
        <w:pStyle w:val="ListParagraph"/>
        <w:numPr>
          <w:ilvl w:val="0"/>
          <w:numId w:val="16"/>
        </w:numPr>
        <w:bidi w:val="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trainees and early career SAS and locally employed (LE) doctors are aware of the support </w:t>
      </w:r>
      <w:hyperlink r:id="R07157c6e5baa4897">
        <w:r w:rsidRPr="23BC2669" w:rsidR="73BB70FC">
          <w:rPr>
            <w:rStyle w:val="Hyperlink"/>
            <w:rFonts w:ascii="Calibri" w:hAnsi="Calibri" w:eastAsia="Calibri" w:cs="Calibri"/>
            <w:b w:val="0"/>
            <w:bCs w:val="0"/>
            <w:i w:val="0"/>
            <w:iCs w:val="0"/>
            <w:caps w:val="0"/>
            <w:smallCaps w:val="0"/>
            <w:strike w:val="0"/>
            <w:dstrike w:val="0"/>
            <w:noProof w:val="0"/>
            <w:sz w:val="24"/>
            <w:szCs w:val="24"/>
            <w:lang w:val="en-GB"/>
          </w:rPr>
          <w:t>regional Workplace Behaviour Champions</w:t>
        </w:r>
      </w:hyperlink>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can offer.</w:t>
      </w:r>
    </w:p>
    <w:p w:rsidRPr="001A28E5" w:rsidR="00B9725B" w:rsidP="23BC2669" w:rsidRDefault="00B9725B" w14:paraId="0F6EEB8D" w14:textId="07F2E5AE">
      <w:pPr>
        <w:pStyle w:val="ListParagraph"/>
        <w:numPr>
          <w:ilvl w:val="0"/>
          <w:numId w:val="15"/>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Provide targeted support for international medical graduates, who are at a higher risk of experiencing undermining and bullying behaviours, including promoting:</w:t>
      </w:r>
    </w:p>
    <w:p w:rsidRPr="001A28E5" w:rsidR="00B9725B" w:rsidP="23BC2669" w:rsidRDefault="00B9725B" w14:paraId="7D6B7AD5" w14:textId="3150CF7E">
      <w:pPr>
        <w:pStyle w:val="ListParagraph"/>
        <w:numPr>
          <w:ilvl w:val="1"/>
          <w:numId w:val="15"/>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hyperlink r:id="R37d849e29ee54b1e">
        <w:r w:rsidRPr="23BC2669" w:rsidR="73BB70FC">
          <w:rPr>
            <w:rStyle w:val="Hyperlink"/>
            <w:rFonts w:ascii="Calibri" w:hAnsi="Calibri" w:eastAsia="Calibri" w:cs="Calibri"/>
            <w:b w:val="0"/>
            <w:bCs w:val="0"/>
            <w:i w:val="0"/>
            <w:iCs w:val="0"/>
            <w:caps w:val="0"/>
            <w:smallCaps w:val="0"/>
            <w:strike w:val="0"/>
            <w:dstrike w:val="0"/>
            <w:noProof w:val="0"/>
            <w:sz w:val="24"/>
            <w:szCs w:val="24"/>
            <w:lang w:val="en-GB"/>
          </w:rPr>
          <w:t>RCOG IMG Hub</w:t>
        </w:r>
      </w:hyperlink>
    </w:p>
    <w:p w:rsidRPr="001A28E5" w:rsidR="00B9725B" w:rsidP="23BC2669" w:rsidRDefault="00B9725B" w14:paraId="351236C3" w14:textId="65B4890A">
      <w:pPr>
        <w:pStyle w:val="ListParagraph"/>
        <w:numPr>
          <w:ilvl w:val="1"/>
          <w:numId w:val="15"/>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hyperlink r:id="R6fe4c1d485d4468b">
        <w:r w:rsidRPr="23BC2669" w:rsidR="73BB70FC">
          <w:rPr>
            <w:rStyle w:val="Hyperlink"/>
            <w:rFonts w:ascii="Calibri" w:hAnsi="Calibri" w:eastAsia="Calibri" w:cs="Calibri"/>
            <w:b w:val="0"/>
            <w:bCs w:val="0"/>
            <w:i w:val="0"/>
            <w:iCs w:val="0"/>
            <w:caps w:val="0"/>
            <w:smallCaps w:val="0"/>
            <w:strike w:val="0"/>
            <w:dstrike w:val="0"/>
            <w:noProof w:val="0"/>
            <w:sz w:val="24"/>
            <w:szCs w:val="24"/>
            <w:lang w:val="en-GB"/>
          </w:rPr>
          <w:t>NHS Induction programme for IMGs</w:t>
        </w:r>
      </w:hyperlink>
    </w:p>
    <w:p w:rsidRPr="001A28E5" w:rsidR="00B9725B" w:rsidP="23BC2669" w:rsidRDefault="00B9725B" w14:paraId="546F2047" w14:textId="25F2DC4F">
      <w:pPr>
        <w:pStyle w:val="ListParagraph"/>
        <w:numPr>
          <w:ilvl w:val="0"/>
          <w:numId w:val="16"/>
        </w:numPr>
        <w:bidi w:val="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team members are aware of HR policies on bullying and undermining behaviours and reporting mechanisms. </w:t>
      </w:r>
    </w:p>
    <w:p w:rsidRPr="001A28E5" w:rsidR="00B9725B" w:rsidP="23BC2669" w:rsidRDefault="00B9725B" w14:paraId="2969F6CC" w14:textId="47C14992">
      <w:pPr>
        <w:pStyle w:val="ListParagraph"/>
        <w:numPr>
          <w:ilvl w:val="0"/>
          <w:numId w:val="15"/>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Key resources to support positive workplace behaviours include:</w:t>
      </w:r>
    </w:p>
    <w:p w:rsidRPr="001A28E5" w:rsidR="00B9725B" w:rsidP="23BC2669" w:rsidRDefault="00B9725B" w14:paraId="69814050" w14:textId="45062BAC">
      <w:pPr>
        <w:pStyle w:val="ListParagraph"/>
        <w:numPr>
          <w:ilvl w:val="1"/>
          <w:numId w:val="15"/>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hyperlink r:id="R7a5e3843fa4843ee">
        <w:r w:rsidRPr="23BC2669" w:rsidR="73BB70FC">
          <w:rPr>
            <w:rStyle w:val="Hyperlink"/>
            <w:rFonts w:ascii="Calibri" w:hAnsi="Calibri" w:eastAsia="Calibri" w:cs="Calibri"/>
            <w:b w:val="0"/>
            <w:bCs w:val="0"/>
            <w:i w:val="0"/>
            <w:iCs w:val="0"/>
            <w:caps w:val="0"/>
            <w:smallCaps w:val="0"/>
            <w:strike w:val="0"/>
            <w:dstrike w:val="0"/>
            <w:noProof w:val="0"/>
            <w:sz w:val="24"/>
            <w:szCs w:val="24"/>
            <w:lang w:val="en-GB"/>
          </w:rPr>
          <w:t>RCOG Workplace Behaviour Toolkit</w:t>
        </w:r>
      </w:hyperlink>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produced in collaboration with RCM and Civility Saves Lives.</w:t>
      </w:r>
    </w:p>
    <w:p w:rsidRPr="001A28E5" w:rsidR="00B9725B" w:rsidP="23BC2669" w:rsidRDefault="00B9725B" w14:paraId="7682248E" w14:textId="53A2ADFD">
      <w:pPr>
        <w:pStyle w:val="ListParagraph"/>
        <w:numPr>
          <w:ilvl w:val="1"/>
          <w:numId w:val="15"/>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hyperlink r:id="Rb1c5bd065aec47f9">
        <w:r w:rsidRPr="23BC2669" w:rsidR="73BB70FC">
          <w:rPr>
            <w:rStyle w:val="Hyperlink"/>
            <w:rFonts w:ascii="Calibri" w:hAnsi="Calibri" w:eastAsia="Calibri" w:cs="Calibri"/>
            <w:b w:val="0"/>
            <w:bCs w:val="0"/>
            <w:i w:val="0"/>
            <w:iCs w:val="0"/>
            <w:caps w:val="0"/>
            <w:smallCaps w:val="0"/>
            <w:strike w:val="0"/>
            <w:dstrike w:val="0"/>
            <w:noProof w:val="0"/>
            <w:sz w:val="24"/>
            <w:szCs w:val="24"/>
            <w:lang w:val="en-GB"/>
          </w:rPr>
          <w:t>RCOG Safety Thinking Toolkit</w:t>
        </w:r>
      </w:hyperlink>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includes compassionate leadership, civility in the workplace, human factors and wellbeing. </w:t>
      </w:r>
    </w:p>
    <w:p w:rsidRPr="001A28E5" w:rsidR="00B9725B" w:rsidP="23BC2669" w:rsidRDefault="00B9725B" w14:paraId="0AF7DC77" w14:textId="23ECCAC3">
      <w:pPr>
        <w:pStyle w:val="ListParagraph"/>
        <w:numPr>
          <w:ilvl w:val="1"/>
          <w:numId w:val="15"/>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hyperlink r:id="R6ead80e759d243e8">
        <w:r w:rsidRPr="23BC2669" w:rsidR="73BB70FC">
          <w:rPr>
            <w:rStyle w:val="Hyperlink"/>
            <w:rFonts w:ascii="Calibri" w:hAnsi="Calibri" w:eastAsia="Calibri" w:cs="Calibri"/>
            <w:b w:val="0"/>
            <w:bCs w:val="0"/>
            <w:i w:val="0"/>
            <w:iCs w:val="0"/>
            <w:caps w:val="0"/>
            <w:smallCaps w:val="0"/>
            <w:strike w:val="0"/>
            <w:dstrike w:val="0"/>
            <w:noProof w:val="0"/>
            <w:sz w:val="24"/>
            <w:szCs w:val="24"/>
            <w:lang w:val="en-GB"/>
          </w:rPr>
          <w:t>RCOG Race Equity in the Workforce eLearning resource</w:t>
        </w:r>
      </w:hyperlink>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Heads of school and College Tutors to promote this valuable resource encouraging all College Tutors and educators to complete it. </w:t>
      </w:r>
    </w:p>
    <w:p w:rsidRPr="001A28E5" w:rsidR="00B9725B" w:rsidP="23BC2669" w:rsidRDefault="00B9725B" w14:paraId="05B6146B" w14:textId="7D55CB4E">
      <w:pPr>
        <w:pStyle w:val="ListParagraph"/>
        <w:numPr>
          <w:ilvl w:val="1"/>
          <w:numId w:val="15"/>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hyperlink r:id="R3665e4f851b74cfc">
        <w:r w:rsidRPr="23BC2669" w:rsidR="73BB70FC">
          <w:rPr>
            <w:rStyle w:val="Hyperlink"/>
            <w:rFonts w:ascii="Calibri" w:hAnsi="Calibri" w:eastAsia="Calibri" w:cs="Calibri"/>
            <w:b w:val="0"/>
            <w:bCs w:val="0"/>
            <w:i w:val="0"/>
            <w:iCs w:val="0"/>
            <w:caps w:val="0"/>
            <w:smallCaps w:val="0"/>
            <w:strike w:val="0"/>
            <w:dstrike w:val="0"/>
            <w:noProof w:val="0"/>
            <w:sz w:val="24"/>
            <w:szCs w:val="24"/>
            <w:lang w:val="en-GB"/>
          </w:rPr>
          <w:t>RCOG Workplace Behaviours and Skills eLearning resources</w:t>
        </w:r>
      </w:hyperlink>
    </w:p>
    <w:p w:rsidRPr="001A28E5" w:rsidR="00B9725B" w:rsidP="23BC2669" w:rsidRDefault="00B9725B" w14:paraId="4402378C" w14:textId="498F6EFC">
      <w:pPr>
        <w:pStyle w:val="ListParagraph"/>
        <w:numPr>
          <w:ilvl w:val="1"/>
          <w:numId w:val="15"/>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hyperlink r:id="R854de86f73fd4e51">
        <w:r w:rsidRPr="23BC2669" w:rsidR="73BB70FC">
          <w:rPr>
            <w:rStyle w:val="Hyperlink"/>
            <w:rFonts w:ascii="Calibri" w:hAnsi="Calibri" w:eastAsia="Calibri" w:cs="Calibri"/>
            <w:b w:val="0"/>
            <w:bCs w:val="0"/>
            <w:i w:val="0"/>
            <w:iCs w:val="0"/>
            <w:caps w:val="0"/>
            <w:smallCaps w:val="0"/>
            <w:strike w:val="0"/>
            <w:dstrike w:val="0"/>
            <w:noProof w:val="0"/>
            <w:sz w:val="24"/>
            <w:szCs w:val="24"/>
            <w:lang w:val="en-GB"/>
          </w:rPr>
          <w:t>RCOG Wellbeing Resources Hub</w:t>
        </w:r>
      </w:hyperlink>
    </w:p>
    <w:p w:rsidRPr="001A28E5" w:rsidR="00B9725B" w:rsidP="23BC2669" w:rsidRDefault="00B9725B" w14:paraId="1E2E81D6" w14:textId="5F08B5C9">
      <w:pPr>
        <w:pStyle w:val="ListParagraph"/>
        <w:numPr>
          <w:ilvl w:val="1"/>
          <w:numId w:val="15"/>
        </w:num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hyperlink r:id="R33198162dec941a1">
        <w:r w:rsidRPr="23BC2669" w:rsidR="73BB70FC">
          <w:rPr>
            <w:rStyle w:val="Hyperlink"/>
            <w:rFonts w:ascii="Calibri" w:hAnsi="Calibri" w:eastAsia="Calibri" w:cs="Calibri"/>
            <w:b w:val="0"/>
            <w:bCs w:val="0"/>
            <w:i w:val="0"/>
            <w:iCs w:val="0"/>
            <w:caps w:val="0"/>
            <w:smallCaps w:val="0"/>
            <w:strike w:val="0"/>
            <w:dstrike w:val="0"/>
            <w:noProof w:val="0"/>
            <w:sz w:val="22"/>
            <w:szCs w:val="22"/>
            <w:lang w:val="en-GB"/>
          </w:rPr>
          <w:t>Civility Saves Lives</w:t>
        </w:r>
      </w:hyperlink>
      <w:r w:rsidRPr="23BC2669" w:rsidR="73BB70F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collates evidence</w:t>
      </w:r>
      <w:r w:rsidRPr="23BC2669" w:rsidR="73BB70FC">
        <w:rPr>
          <w:rFonts w:ascii="Arial" w:hAnsi="Arial" w:eastAsia="Arial" w:cs="Arial"/>
          <w:b w:val="0"/>
          <w:bCs w:val="0"/>
          <w:i w:val="0"/>
          <w:iCs w:val="0"/>
          <w:caps w:val="0"/>
          <w:smallCaps w:val="0"/>
          <w:noProof w:val="0"/>
          <w:color w:val="000000" w:themeColor="text1" w:themeTint="FF" w:themeShade="FF"/>
          <w:sz w:val="33"/>
          <w:szCs w:val="33"/>
          <w:lang w:val="en-GB"/>
        </w:rPr>
        <w:t xml:space="preserve"> </w:t>
      </w:r>
      <w:r w:rsidRPr="23BC2669" w:rsidR="73BB70FC">
        <w:rPr>
          <w:rFonts w:ascii="Calibri" w:hAnsi="Calibri" w:eastAsia="Calibri" w:cs="Calibri"/>
          <w:b w:val="0"/>
          <w:bCs w:val="0"/>
          <w:i w:val="0"/>
          <w:iCs w:val="0"/>
          <w:caps w:val="0"/>
          <w:smallCaps w:val="0"/>
          <w:noProof w:val="0"/>
          <w:color w:val="000000" w:themeColor="text1" w:themeTint="FF" w:themeShade="FF"/>
          <w:sz w:val="22"/>
          <w:szCs w:val="22"/>
          <w:lang w:val="en-GB"/>
        </w:rPr>
        <w:t>for the impact of civility and incivility in healthcare, as well as resources and infographics to support positive workplace behaviours.</w:t>
      </w:r>
    </w:p>
    <w:p w:rsidRPr="001A28E5" w:rsidR="00B9725B" w:rsidP="5C1F5A07" w:rsidRDefault="00B9725B" w14:paraId="242D2805" w14:textId="3A00345B">
      <w:pPr>
        <w:pStyle w:val="Heading1"/>
        <w:keepNext w:val="1"/>
        <w:keepLines w:val="1"/>
        <w:rPr>
          <w:rFonts w:ascii="Calibri" w:hAnsi="Calibri" w:eastAsia="Calibri" w:cs="Calibri"/>
          <w:b w:val="0"/>
          <w:bCs w:val="0"/>
          <w:i w:val="0"/>
          <w:iCs w:val="0"/>
          <w:caps w:val="0"/>
          <w:smallCaps w:val="0"/>
          <w:noProof w:val="0"/>
          <w:color w:val="0070C0"/>
          <w:sz w:val="36"/>
          <w:szCs w:val="36"/>
          <w:lang w:val="en-GB"/>
        </w:rPr>
      </w:pPr>
      <w:bookmarkStart w:name="_Toc213110029" w:id="1176395543"/>
      <w:r w:rsidRPr="5C1F5A07" w:rsidR="73BB70FC">
        <w:rPr>
          <w:noProof w:val="0"/>
          <w:sz w:val="36"/>
          <w:szCs w:val="36"/>
          <w:lang w:val="en-GB"/>
        </w:rPr>
        <w:t>References</w:t>
      </w:r>
      <w:bookmarkEnd w:id="1176395543"/>
      <w:r w:rsidRPr="5C1F5A07" w:rsidR="73BB70FC">
        <w:rPr>
          <w:noProof w:val="0"/>
          <w:lang w:val="en-GB"/>
        </w:rPr>
        <w:t xml:space="preserve"> </w:t>
      </w:r>
    </w:p>
    <w:p w:rsidRPr="001A28E5" w:rsidR="00B9725B" w:rsidP="23BC2669" w:rsidRDefault="00B9725B" w14:paraId="0F691611" w14:textId="74563912">
      <w:pPr>
        <w:pStyle w:val="ListParagraph"/>
        <w:numPr>
          <w:ilvl w:val="0"/>
          <w:numId w:val="20"/>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RCOG Workplace Behaviour Toolkit, </w:t>
      </w:r>
      <w:hyperlink r:id="Rac316d9fb5e8439f">
        <w:r w:rsidRPr="23BC2669" w:rsidR="73BB70FC">
          <w:rPr>
            <w:rStyle w:val="Hyperlink"/>
            <w:rFonts w:ascii="Calibri" w:hAnsi="Calibri" w:eastAsia="Calibri" w:cs="Calibri"/>
            <w:b w:val="0"/>
            <w:bCs w:val="0"/>
            <w:i w:val="0"/>
            <w:iCs w:val="0"/>
            <w:caps w:val="0"/>
            <w:smallCaps w:val="0"/>
            <w:noProof w:val="0"/>
            <w:sz w:val="24"/>
            <w:szCs w:val="24"/>
            <w:lang w:val="en-GB"/>
          </w:rPr>
          <w:t>https://www.rcog.org.uk/wpbtoolkit</w:t>
        </w:r>
      </w:hyperlink>
    </w:p>
    <w:p w:rsidRPr="001A28E5" w:rsidR="00B9725B" w:rsidP="23BC2669" w:rsidRDefault="00B9725B" w14:paraId="6B61D38B" w14:textId="38BCFA34">
      <w:pPr>
        <w:pStyle w:val="ListParagraph"/>
        <w:numPr>
          <w:ilvl w:val="0"/>
          <w:numId w:val="20"/>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Cheetham LJ, Turner C. Incivility and the clinical learner. Future Healthc J. 2020 Jun;7(2):109-111. doi: 10.7861/fhj.2020-0008. PMID: 32550276; PMCID: PMC7296586.</w:t>
      </w:r>
    </w:p>
    <w:p w:rsidRPr="001A28E5" w:rsidR="00B9725B" w:rsidP="23BC2669" w:rsidRDefault="00B9725B" w14:paraId="002E16BA" w14:textId="3EC8EF02">
      <w:pPr>
        <w:pStyle w:val="ListParagraph"/>
        <w:numPr>
          <w:ilvl w:val="0"/>
          <w:numId w:val="20"/>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Fukami T. Patient engagement with psychological safety. Dialogues Health. 2023 Sep 17;3:100153. doi: 10.1016/j.dialog.2023.100153. PMID: 38515810; PMCID: PMC10953965.</w:t>
      </w:r>
    </w:p>
    <w:p w:rsidRPr="001A28E5" w:rsidR="00B9725B" w:rsidP="23BC2669" w:rsidRDefault="00B9725B" w14:paraId="78EFFB5A" w14:textId="12098820">
      <w:pPr>
        <w:pStyle w:val="ListParagraph"/>
        <w:numPr>
          <w:ilvl w:val="0"/>
          <w:numId w:val="20"/>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Civility Saves Lives, </w:t>
      </w:r>
      <w:hyperlink r:id="Rea71ceca45ad42fc">
        <w:r w:rsidRPr="23BC2669" w:rsidR="73BB70FC">
          <w:rPr>
            <w:rStyle w:val="Hyperlink"/>
            <w:rFonts w:ascii="Calibri" w:hAnsi="Calibri" w:eastAsia="Calibri" w:cs="Calibri"/>
            <w:b w:val="0"/>
            <w:bCs w:val="0"/>
            <w:i w:val="0"/>
            <w:iCs w:val="0"/>
            <w:caps w:val="0"/>
            <w:smallCaps w:val="0"/>
            <w:noProof w:val="0"/>
            <w:sz w:val="24"/>
            <w:szCs w:val="24"/>
            <w:lang w:val="en-GB"/>
          </w:rPr>
          <w:t>https://www.civilitysaveslives.com/civility-message</w:t>
        </w:r>
      </w:hyperlink>
    </w:p>
    <w:p w:rsidRPr="001A28E5" w:rsidR="00B9725B" w:rsidP="23BC2669" w:rsidRDefault="00B9725B" w14:paraId="3A127A7D" w14:textId="447F0253">
      <w:pPr>
        <w:pStyle w:val="ListParagraph"/>
        <w:numPr>
          <w:ilvl w:val="0"/>
          <w:numId w:val="20"/>
        </w:num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Pierce, H., Bone, J., Carlisle, E. </w:t>
      </w: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et al.</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The impact of incivility in an obstetric emergency: an interventional crossover simulation study. </w:t>
      </w: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BMC Health Serv Res</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25, 320 (2025). </w:t>
      </w:r>
      <w:hyperlink r:id="R69579daeb4224ddd">
        <w:r w:rsidRPr="23BC2669" w:rsidR="73BB70FC">
          <w:rPr>
            <w:rStyle w:val="Hyperlink"/>
            <w:rFonts w:ascii="Calibri" w:hAnsi="Calibri" w:eastAsia="Calibri" w:cs="Calibri"/>
            <w:b w:val="0"/>
            <w:bCs w:val="0"/>
            <w:i w:val="0"/>
            <w:iCs w:val="0"/>
            <w:caps w:val="0"/>
            <w:smallCaps w:val="0"/>
            <w:noProof w:val="0"/>
            <w:sz w:val="24"/>
            <w:szCs w:val="24"/>
            <w:lang w:val="en-GB"/>
          </w:rPr>
          <w:t>https://doi.org/10.1186/s12913-024-11601-z</w:t>
        </w:r>
      </w:hyperlink>
    </w:p>
    <w:p w:rsidRPr="001A28E5" w:rsidR="00B9725B" w:rsidP="23BC2669" w:rsidRDefault="00B9725B" w14:paraId="31063044" w14:textId="230A8608">
      <w:pPr>
        <w:pStyle w:val="ListParagraph"/>
        <w:numPr>
          <w:ilvl w:val="0"/>
          <w:numId w:val="20"/>
        </w:numPr>
        <w:bidi w:val="0"/>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Quinn S, Frost J, Berry J, Bahl R. The impact of undermining and bullying on O&amp;G training in the UK.  BJOG 2019; 126 (S2): p33. doi.org/10.1111/1471-0528.3_15703</w:t>
      </w:r>
    </w:p>
    <w:p w:rsidRPr="001A28E5" w:rsidR="00B9725B" w:rsidP="23BC2669" w:rsidRDefault="00B9725B" w14:paraId="61194102" w14:textId="345E0C78">
      <w:pPr>
        <w:pStyle w:val="ListParagraph"/>
        <w:numPr>
          <w:ilvl w:val="0"/>
          <w:numId w:val="20"/>
        </w:numPr>
        <w:bidi w:val="0"/>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Parker N, Falconieri N, Shah H, Lees C, Timmerman D, Van Calster B, Bourne T. Burnout, wellbeing and defensive medical practice in obstetricians and gynaecologists in the UK before and after the COVID pandemic: A repeated cross-sectional survey study. Acta Obstet Gynecol Scand. 2025 Sep;104(9):1683-1693. doi: 10.1111/aogs.70006. Epub 2025 Jul 29. PMID: 40730360; PMCID: PMC12393996.</w:t>
      </w:r>
    </w:p>
    <w:p w:rsidRPr="001A28E5" w:rsidR="00B9725B" w:rsidP="23BC2669" w:rsidRDefault="00B9725B" w14:paraId="749040A7" w14:textId="7B73A29E">
      <w:pPr>
        <w:pStyle w:val="ListParagraph"/>
        <w:numPr>
          <w:ilvl w:val="0"/>
          <w:numId w:val="20"/>
        </w:numPr>
        <w:bidi w:val="0"/>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Gilam G, Horing B, Sivan R, Weinman N, Mackey SC. The Decline in Task Performance After Witnessing Rudeness Is Moderated by Emotional Empathy-A Pilot Study. Front Psychol. 2020 Jul 7;11:1584. doi: 10.3389/fpsyg.2020.01584. PMID: 32733343; PMCID: PMC7358519.</w:t>
      </w:r>
    </w:p>
    <w:p w:rsidRPr="001A28E5" w:rsidR="00B9725B" w:rsidP="23BC2669" w:rsidRDefault="00B9725B" w14:paraId="57774BA3" w14:textId="4CD3A20E">
      <w:pPr>
        <w:pStyle w:val="ListParagraph"/>
        <w:numPr>
          <w:ilvl w:val="0"/>
          <w:numId w:val="20"/>
        </w:numPr>
        <w:bidi w:val="0"/>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Arieh Riskin, Amir Erez, Trevor A. Foulk, Amir Kugelman, Ayala Gover, Irit Shoris, Kinneret S. Riskin, Peter A. Bamberger; The Impact of Rudeness on Medical Team Performance: A Randomized Trial. Pediatrics September 2015; 136 (3): 487–495. 10.1542/peds.2015-1385</w:t>
      </w:r>
    </w:p>
    <w:p w:rsidRPr="001A28E5" w:rsidR="00B9725B" w:rsidP="23BC2669" w:rsidRDefault="00B9725B" w14:paraId="71AE3631" w14:textId="7DAC7E5E">
      <w:pPr>
        <w:pStyle w:val="ListParagraph"/>
        <w:numPr>
          <w:ilvl w:val="0"/>
          <w:numId w:val="20"/>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Katz D, Blasius K, Isaak R</w:t>
      </w: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 et al</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Exposure to incivility hinders clinical performance in a simulated operative crisis; </w:t>
      </w:r>
      <w:r w:rsidRPr="23BC2669" w:rsidR="73BB70FC">
        <w:rPr>
          <w:rFonts w:ascii="Calibri" w:hAnsi="Calibri" w:eastAsia="Calibri" w:cs="Calibri"/>
          <w:b w:val="0"/>
          <w:bCs w:val="0"/>
          <w:i w:val="1"/>
          <w:iCs w:val="1"/>
          <w:caps w:val="0"/>
          <w:smallCaps w:val="0"/>
          <w:noProof w:val="0"/>
          <w:color w:val="000000" w:themeColor="text1" w:themeTint="FF" w:themeShade="FF"/>
          <w:sz w:val="24"/>
          <w:szCs w:val="24"/>
          <w:lang w:val="en-GB"/>
        </w:rPr>
        <w:t>BMJ Quality &amp; Safety </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2019;</w:t>
      </w:r>
      <w:r w:rsidRPr="23BC2669" w:rsidR="73BB70FC">
        <w:rPr>
          <w:rFonts w:ascii="Calibri" w:hAnsi="Calibri" w:eastAsia="Calibri" w:cs="Calibri"/>
          <w:b w:val="1"/>
          <w:bCs w:val="1"/>
          <w:i w:val="0"/>
          <w:iCs w:val="0"/>
          <w:caps w:val="0"/>
          <w:smallCaps w:val="0"/>
          <w:noProof w:val="0"/>
          <w:color w:val="000000" w:themeColor="text1" w:themeTint="FF" w:themeShade="FF"/>
          <w:sz w:val="24"/>
          <w:szCs w:val="24"/>
          <w:lang w:val="en-GB"/>
        </w:rPr>
        <w:t>28:</w:t>
      </w:r>
      <w:r w:rsidRPr="23BC2669" w:rsidR="73BB70FC">
        <w:rPr>
          <w:rFonts w:ascii="Calibri" w:hAnsi="Calibri" w:eastAsia="Calibri" w:cs="Calibri"/>
          <w:b w:val="0"/>
          <w:bCs w:val="0"/>
          <w:i w:val="0"/>
          <w:iCs w:val="0"/>
          <w:caps w:val="0"/>
          <w:smallCaps w:val="0"/>
          <w:noProof w:val="0"/>
          <w:color w:val="000000" w:themeColor="text1" w:themeTint="FF" w:themeShade="FF"/>
          <w:sz w:val="24"/>
          <w:szCs w:val="24"/>
          <w:lang w:val="en-GB"/>
        </w:rPr>
        <w:t>750-757.</w:t>
      </w:r>
    </w:p>
    <w:p w:rsidRPr="001A28E5" w:rsidR="00B9725B" w:rsidP="5C1F5A07" w:rsidRDefault="00B9725B" w14:paraId="0DF45B31" w14:textId="1851CBDF">
      <w:pPr>
        <w:pStyle w:val="Heading1"/>
        <w:keepNext w:val="1"/>
        <w:keepLines w:val="1"/>
        <w:rPr>
          <w:rFonts w:ascii="Calibri" w:hAnsi="Calibri" w:eastAsia="Calibri" w:cs="Calibri"/>
          <w:b w:val="0"/>
          <w:bCs w:val="0"/>
          <w:i w:val="0"/>
          <w:iCs w:val="0"/>
          <w:caps w:val="0"/>
          <w:smallCaps w:val="0"/>
          <w:noProof w:val="0"/>
          <w:color w:val="0070C0"/>
          <w:sz w:val="36"/>
          <w:szCs w:val="36"/>
          <w:lang w:val="en-GB"/>
        </w:rPr>
      </w:pPr>
      <w:bookmarkStart w:name="_Toc1565170992" w:id="1724311803"/>
      <w:r w:rsidRPr="5C1F5A07" w:rsidR="73BB70FC">
        <w:rPr>
          <w:noProof w:val="0"/>
          <w:sz w:val="36"/>
          <w:szCs w:val="36"/>
          <w:lang w:val="en-GB"/>
        </w:rPr>
        <w:t xml:space="preserve">Question </w:t>
      </w:r>
      <w:r w:rsidRPr="5C1F5A07" w:rsidR="73BB70FC">
        <w:rPr>
          <w:noProof w:val="0"/>
          <w:sz w:val="36"/>
          <w:szCs w:val="36"/>
          <w:lang w:val="en-GB"/>
        </w:rPr>
        <w:t>list</w:t>
      </w:r>
      <w:bookmarkEnd w:id="1724311803"/>
      <w:r w:rsidRPr="5C1F5A07" w:rsidR="73BB70FC">
        <w:rPr>
          <w:noProof w:val="0"/>
          <w:sz w:val="36"/>
          <w:szCs w:val="36"/>
          <w:lang w:val="en-GB"/>
        </w:rPr>
        <w:t xml:space="preserve"> </w:t>
      </w:r>
    </w:p>
    <w:p w:rsidRPr="001A28E5" w:rsidR="00B9725B" w:rsidP="23BC2669" w:rsidRDefault="00B9725B" w14:paraId="223B4CD7" w14:textId="258C84B4">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r w:rsidRPr="23BC2669" w:rsidR="73BB70FC">
        <w:rPr>
          <w:rFonts w:ascii="Calibri" w:hAnsi="Calibri" w:eastAsia="Calibri" w:cs="Calibri"/>
          <w:b w:val="0"/>
          <w:bCs w:val="0"/>
          <w:i w:val="0"/>
          <w:iCs w:val="0"/>
          <w:caps w:val="0"/>
          <w:smallCaps w:val="0"/>
          <w:noProof w:val="0"/>
          <w:color w:val="000000" w:themeColor="text1" w:themeTint="FF" w:themeShade="FF"/>
          <w:sz w:val="22"/>
          <w:szCs w:val="22"/>
          <w:lang w:val="en-GB"/>
        </w:rPr>
        <w:t>Questions analysed from the 2025 TEF data for this report included: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500"/>
        <w:gridCol w:w="4500"/>
      </w:tblGrid>
      <w:tr w:rsidR="23BC2669" w:rsidTr="23BC2669" w14:paraId="6B3C2B4C">
        <w:trPr>
          <w:trHeight w:val="300"/>
        </w:trPr>
        <w:tc>
          <w:tcPr>
            <w:tcW w:w="4500" w:type="dxa"/>
            <w:tcMar>
              <w:left w:w="105" w:type="dxa"/>
              <w:right w:w="105" w:type="dxa"/>
            </w:tcMar>
            <w:vAlign w:val="top"/>
          </w:tcPr>
          <w:p w:rsidR="23BC2669" w:rsidP="23BC2669" w:rsidRDefault="23BC2669" w14:paraId="4E666C2E" w14:textId="70656A32">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2.1 Are there any gaps in the rota at your level of training in your current unit?</w:t>
            </w:r>
          </w:p>
        </w:tc>
        <w:tc>
          <w:tcPr>
            <w:tcW w:w="4500" w:type="dxa"/>
            <w:tcMar>
              <w:left w:w="105" w:type="dxa"/>
              <w:right w:w="105" w:type="dxa"/>
            </w:tcMar>
            <w:vAlign w:val="top"/>
          </w:tcPr>
          <w:p w:rsidR="23BC2669" w:rsidP="23BC2669" w:rsidRDefault="23BC2669" w14:paraId="035D4019" w14:textId="39E84416">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17.1.1 In this post, I was subjected to persistent behaviours by others which have eroded my professional confidence or self esteem</w:t>
            </w:r>
          </w:p>
        </w:tc>
      </w:tr>
      <w:tr w:rsidR="23BC2669" w:rsidTr="23BC2669" w14:paraId="7CCB5964">
        <w:trPr>
          <w:trHeight w:val="300"/>
        </w:trPr>
        <w:tc>
          <w:tcPr>
            <w:tcW w:w="4500" w:type="dxa"/>
            <w:tcMar>
              <w:left w:w="105" w:type="dxa"/>
              <w:right w:w="105" w:type="dxa"/>
            </w:tcMar>
            <w:vAlign w:val="top"/>
          </w:tcPr>
          <w:p w:rsidR="23BC2669" w:rsidP="23BC2669" w:rsidRDefault="23BC2669" w14:paraId="424398B6" w14:textId="48278C22">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2.10 Has your unit got a policy for when a consultant must attend?</w:t>
            </w:r>
          </w:p>
        </w:tc>
        <w:tc>
          <w:tcPr>
            <w:tcW w:w="4500" w:type="dxa"/>
            <w:tcMar>
              <w:left w:w="105" w:type="dxa"/>
              <w:right w:w="105" w:type="dxa"/>
            </w:tcMar>
            <w:vAlign w:val="top"/>
          </w:tcPr>
          <w:p w:rsidR="23BC2669" w:rsidP="23BC2669" w:rsidRDefault="23BC2669" w14:paraId="647E1BA2" w14:textId="53427585">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17.1.2 Did you report it?</w:t>
            </w:r>
          </w:p>
        </w:tc>
      </w:tr>
      <w:tr w:rsidR="23BC2669" w:rsidTr="23BC2669" w14:paraId="1660DA04">
        <w:trPr>
          <w:trHeight w:val="300"/>
        </w:trPr>
        <w:tc>
          <w:tcPr>
            <w:tcW w:w="4500" w:type="dxa"/>
            <w:tcMar>
              <w:left w:w="105" w:type="dxa"/>
              <w:right w:w="105" w:type="dxa"/>
            </w:tcMar>
            <w:vAlign w:val="top"/>
          </w:tcPr>
          <w:p w:rsidR="23BC2669" w:rsidP="23BC2669" w:rsidRDefault="23BC2669" w14:paraId="6535AD4C" w14:textId="52C4C15E">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2.10.1 Have you requested a consultant to attend under these conditions but they did not?</w:t>
            </w:r>
          </w:p>
        </w:tc>
        <w:tc>
          <w:tcPr>
            <w:tcW w:w="4500" w:type="dxa"/>
            <w:tcMar>
              <w:left w:w="105" w:type="dxa"/>
              <w:right w:w="105" w:type="dxa"/>
            </w:tcMar>
            <w:vAlign w:val="top"/>
          </w:tcPr>
          <w:p w:rsidR="23BC2669" w:rsidP="23BC2669" w:rsidRDefault="23BC2669" w14:paraId="67592EB0" w14:textId="09178BE4">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17.1.3 What was the outcome?</w:t>
            </w:r>
          </w:p>
        </w:tc>
      </w:tr>
      <w:tr w:rsidR="23BC2669" w:rsidTr="23BC2669" w14:paraId="29433288">
        <w:trPr>
          <w:trHeight w:val="300"/>
        </w:trPr>
        <w:tc>
          <w:tcPr>
            <w:tcW w:w="4500" w:type="dxa"/>
            <w:tcMar>
              <w:left w:w="105" w:type="dxa"/>
              <w:right w:w="105" w:type="dxa"/>
            </w:tcMar>
            <w:vAlign w:val="top"/>
          </w:tcPr>
          <w:p w:rsidR="23BC2669" w:rsidP="23BC2669" w:rsidRDefault="23BC2669" w14:paraId="21EE23C9" w14:textId="0C2020FB">
            <w:pPr>
              <w:shd w:val="clear" w:color="auto" w:fill="FFFFFF" w:themeFill="background1"/>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sz w:val="22"/>
                <w:szCs w:val="22"/>
                <w:lang w:val="en-GB"/>
              </w:rPr>
              <w:t xml:space="preserve">2.11 </w:t>
            </w:r>
            <w:r w:rsidRPr="23BC2669" w:rsidR="23BC2669">
              <w:rPr>
                <w:rFonts w:ascii="Calibri" w:hAnsi="Calibri" w:eastAsia="Calibri" w:cs="Calibri"/>
                <w:b w:val="0"/>
                <w:bCs w:val="0"/>
                <w:i w:val="0"/>
                <w:iCs w:val="0"/>
                <w:color w:val="000000" w:themeColor="text1" w:themeTint="FF" w:themeShade="FF"/>
                <w:sz w:val="22"/>
                <w:szCs w:val="22"/>
                <w:lang w:val="en-GB"/>
              </w:rPr>
              <w:t xml:space="preserve">To what extent do you agree or disagree with the following statements? </w:t>
            </w:r>
          </w:p>
        </w:tc>
        <w:tc>
          <w:tcPr>
            <w:tcW w:w="4500" w:type="dxa"/>
            <w:tcMar>
              <w:left w:w="105" w:type="dxa"/>
              <w:right w:w="105" w:type="dxa"/>
            </w:tcMar>
            <w:vAlign w:val="top"/>
          </w:tcPr>
          <w:p w:rsidR="23BC2669" w:rsidP="23BC2669" w:rsidRDefault="23BC2669" w14:paraId="35D29B39" w14:textId="4FC9B7D1">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17.1.5 Why did you not report it?</w:t>
            </w:r>
          </w:p>
        </w:tc>
      </w:tr>
      <w:tr w:rsidR="23BC2669" w:rsidTr="23BC2669" w14:paraId="4E27B1E2">
        <w:trPr>
          <w:trHeight w:val="300"/>
        </w:trPr>
        <w:tc>
          <w:tcPr>
            <w:tcW w:w="4500" w:type="dxa"/>
            <w:tcMar>
              <w:left w:w="105" w:type="dxa"/>
              <w:right w:w="105" w:type="dxa"/>
            </w:tcMar>
            <w:vAlign w:val="top"/>
          </w:tcPr>
          <w:p w:rsidR="23BC2669" w:rsidP="23BC2669" w:rsidRDefault="23BC2669" w14:paraId="0509BBD5" w14:textId="1A872CC2">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2.11.1 The work intensity is too high for my learning needs</w:t>
            </w:r>
          </w:p>
        </w:tc>
        <w:tc>
          <w:tcPr>
            <w:tcW w:w="4500" w:type="dxa"/>
            <w:tcMar>
              <w:left w:w="105" w:type="dxa"/>
              <w:right w:w="105" w:type="dxa"/>
            </w:tcMar>
            <w:vAlign w:val="top"/>
          </w:tcPr>
          <w:p w:rsidR="23BC2669" w:rsidP="23BC2669" w:rsidRDefault="23BC2669" w14:paraId="44B08112" w14:textId="5E5F487C">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17.1.2 In this post, I witnessed other specialist trainees being subjected to persistent behaviours by others which has eroded their professional confidence or self esteem</w:t>
            </w:r>
          </w:p>
        </w:tc>
      </w:tr>
      <w:tr w:rsidR="23BC2669" w:rsidTr="23BC2669" w14:paraId="3CCAD5B7">
        <w:trPr>
          <w:trHeight w:val="300"/>
        </w:trPr>
        <w:tc>
          <w:tcPr>
            <w:tcW w:w="4500" w:type="dxa"/>
            <w:tcMar>
              <w:left w:w="105" w:type="dxa"/>
              <w:right w:w="105" w:type="dxa"/>
            </w:tcMar>
            <w:vAlign w:val="top"/>
          </w:tcPr>
          <w:p w:rsidR="23BC2669" w:rsidP="23BC2669" w:rsidRDefault="23BC2669" w14:paraId="2AB73107" w14:textId="6EA96AAA">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2.11.2 The work intensity is too low for my learning needs</w:t>
            </w:r>
          </w:p>
        </w:tc>
        <w:tc>
          <w:tcPr>
            <w:tcW w:w="4500" w:type="dxa"/>
            <w:tcMar>
              <w:left w:w="105" w:type="dxa"/>
              <w:right w:w="105" w:type="dxa"/>
            </w:tcMar>
            <w:vAlign w:val="top"/>
          </w:tcPr>
          <w:p w:rsidR="23BC2669" w:rsidP="23BC2669" w:rsidRDefault="23BC2669" w14:paraId="4C989281" w14:textId="5DB2D8B8">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17.1.3 In this post, I witnessed other healthcare professionals (e.g. non-trainee doctor, midwife, AHP) being subjected to persistent behaviours by others which have eroded their professional confidence or self esteem</w:t>
            </w:r>
          </w:p>
        </w:tc>
      </w:tr>
      <w:tr w:rsidR="23BC2669" w:rsidTr="23BC2669" w14:paraId="61F48F26">
        <w:trPr>
          <w:trHeight w:val="300"/>
        </w:trPr>
        <w:tc>
          <w:tcPr>
            <w:tcW w:w="4500" w:type="dxa"/>
            <w:tcMar>
              <w:left w:w="105" w:type="dxa"/>
              <w:right w:w="105" w:type="dxa"/>
            </w:tcMar>
            <w:vAlign w:val="top"/>
          </w:tcPr>
          <w:p w:rsidR="23BC2669" w:rsidP="23BC2669" w:rsidRDefault="23BC2669" w14:paraId="7143C459" w14:textId="0FB4D6C8">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2.11.3 I am allowed study leave for appropriate courses (i.e. not regional teaching)</w:t>
            </w:r>
          </w:p>
        </w:tc>
        <w:tc>
          <w:tcPr>
            <w:tcW w:w="4500" w:type="dxa"/>
            <w:tcMar>
              <w:left w:w="105" w:type="dxa"/>
              <w:right w:w="105" w:type="dxa"/>
            </w:tcMar>
            <w:vAlign w:val="top"/>
          </w:tcPr>
          <w:p w:rsidR="23BC2669" w:rsidP="23BC2669" w:rsidRDefault="23BC2669" w14:paraId="7A59CDEF" w14:textId="2AD0F551">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17.6.2 I know who my Regional Workplace Behaviour Champion is</w:t>
            </w:r>
          </w:p>
        </w:tc>
      </w:tr>
      <w:tr w:rsidR="23BC2669" w:rsidTr="23BC2669" w14:paraId="5D963701">
        <w:trPr>
          <w:trHeight w:val="300"/>
        </w:trPr>
        <w:tc>
          <w:tcPr>
            <w:tcW w:w="4500" w:type="dxa"/>
            <w:tcMar>
              <w:left w:w="105" w:type="dxa"/>
              <w:right w:w="105" w:type="dxa"/>
            </w:tcMar>
            <w:vAlign w:val="top"/>
          </w:tcPr>
          <w:p w:rsidR="23BC2669" w:rsidP="23BC2669" w:rsidRDefault="23BC2669" w14:paraId="71F8D66C" w14:textId="5AED223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2.11.4 I feel supported to submit exception reports when appropriate</w:t>
            </w:r>
          </w:p>
        </w:tc>
        <w:tc>
          <w:tcPr>
            <w:tcW w:w="4500" w:type="dxa"/>
            <w:tcMar>
              <w:left w:w="105" w:type="dxa"/>
              <w:right w:w="105" w:type="dxa"/>
            </w:tcMar>
            <w:vAlign w:val="top"/>
          </w:tcPr>
          <w:p w:rsidR="23BC2669" w:rsidP="23BC2669" w:rsidRDefault="23BC2669" w14:paraId="6895034C" w14:textId="528312B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17.6.3 Have you contacted them?</w:t>
            </w:r>
          </w:p>
        </w:tc>
      </w:tr>
      <w:tr w:rsidR="23BC2669" w:rsidTr="23BC2669" w14:paraId="68A911A9">
        <w:trPr>
          <w:trHeight w:val="300"/>
        </w:trPr>
        <w:tc>
          <w:tcPr>
            <w:tcW w:w="4500" w:type="dxa"/>
            <w:tcMar>
              <w:left w:w="105" w:type="dxa"/>
              <w:right w:w="105" w:type="dxa"/>
            </w:tcMar>
            <w:vAlign w:val="top"/>
          </w:tcPr>
          <w:p w:rsidR="23BC2669" w:rsidP="23BC2669" w:rsidRDefault="23BC2669" w14:paraId="773747B6" w14:textId="420E3D9D">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 xml:space="preserve">20.1 Since starting specialty training how often have you seriously considered leaving O&amp;G? </w:t>
            </w:r>
          </w:p>
        </w:tc>
        <w:tc>
          <w:tcPr>
            <w:tcW w:w="4500" w:type="dxa"/>
            <w:tcMar>
              <w:left w:w="105" w:type="dxa"/>
              <w:right w:w="105" w:type="dxa"/>
            </w:tcMar>
            <w:vAlign w:val="top"/>
          </w:tcPr>
          <w:p w:rsidR="23BC2669" w:rsidP="23BC2669" w:rsidRDefault="23BC2669" w14:paraId="1BF4936C" w14:textId="62F58419">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17.6.4 When you contacted them did you find this helpful?</w:t>
            </w:r>
          </w:p>
        </w:tc>
      </w:tr>
      <w:tr w:rsidR="23BC2669" w:rsidTr="23BC2669" w14:paraId="48B5E1FB">
        <w:trPr>
          <w:trHeight w:val="300"/>
        </w:trPr>
        <w:tc>
          <w:tcPr>
            <w:tcW w:w="4500" w:type="dxa"/>
            <w:tcMar>
              <w:left w:w="105" w:type="dxa"/>
              <w:right w:w="105" w:type="dxa"/>
            </w:tcMar>
            <w:vAlign w:val="top"/>
          </w:tcPr>
          <w:p w:rsidR="23BC2669" w:rsidP="23BC2669" w:rsidRDefault="23BC2669" w14:paraId="7162CA26" w14:textId="2F603557">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 xml:space="preserve">21.1 Within the last 3 months, have you taken any of the following actions for fear of possible consequences such as complaints, disciplinary actions by managers, being sued, or publicity in the media? </w:t>
            </w:r>
          </w:p>
        </w:tc>
        <w:tc>
          <w:tcPr>
            <w:tcW w:w="4500" w:type="dxa"/>
            <w:tcMar>
              <w:left w:w="105" w:type="dxa"/>
              <w:right w:w="105" w:type="dxa"/>
            </w:tcMar>
            <w:vAlign w:val="top"/>
          </w:tcPr>
          <w:p w:rsidR="23BC2669" w:rsidP="23BC2669" w:rsidRDefault="23BC2669" w14:paraId="75D5DA88" w14:textId="36FBECF1">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17.7 As an O&amp;G trainee in this unit, I feel valued in the workplace</w:t>
            </w:r>
          </w:p>
        </w:tc>
      </w:tr>
      <w:tr w:rsidR="23BC2669" w:rsidTr="23BC2669" w14:paraId="7C6165B9">
        <w:trPr>
          <w:trHeight w:val="300"/>
        </w:trPr>
        <w:tc>
          <w:tcPr>
            <w:tcW w:w="4500" w:type="dxa"/>
            <w:tcMar>
              <w:left w:w="105" w:type="dxa"/>
              <w:right w:w="105" w:type="dxa"/>
            </w:tcMar>
            <w:vAlign w:val="top"/>
          </w:tcPr>
          <w:p w:rsidR="23BC2669" w:rsidP="23BC2669" w:rsidRDefault="23BC2669" w14:paraId="0F1C7940" w14:textId="5896A641">
            <w:pPr>
              <w:shd w:val="clear" w:color="auto" w:fill="FFFFFF" w:themeFill="background1"/>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21.1.1 Conducted more investigations than warranted by the patients' medical condition?</w:t>
            </w:r>
          </w:p>
          <w:p w:rsidR="23BC2669" w:rsidP="23BC2669" w:rsidRDefault="23BC2669" w14:paraId="3093F142" w14:textId="36F9E8E0">
            <w:pPr>
              <w:bidi w:val="0"/>
              <w:rPr>
                <w:rFonts w:ascii="Calibri" w:hAnsi="Calibri" w:eastAsia="Calibri" w:cs="Calibri"/>
                <w:b w:val="0"/>
                <w:bCs w:val="0"/>
                <w:i w:val="0"/>
                <w:iCs w:val="0"/>
                <w:sz w:val="22"/>
                <w:szCs w:val="22"/>
              </w:rPr>
            </w:pPr>
          </w:p>
        </w:tc>
        <w:tc>
          <w:tcPr>
            <w:tcW w:w="4500" w:type="dxa"/>
            <w:tcMar>
              <w:left w:w="105" w:type="dxa"/>
              <w:right w:w="105" w:type="dxa"/>
            </w:tcMar>
            <w:vAlign w:val="top"/>
          </w:tcPr>
          <w:p w:rsidR="23BC2669" w:rsidP="23BC2669" w:rsidRDefault="23BC2669" w14:paraId="038E6668" w14:textId="0C9EF38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17.8 This unit has a sense of community and belonging</w:t>
            </w:r>
          </w:p>
        </w:tc>
      </w:tr>
      <w:tr w:rsidR="23BC2669" w:rsidTr="23BC2669" w14:paraId="3318C710">
        <w:trPr>
          <w:trHeight w:val="300"/>
        </w:trPr>
        <w:tc>
          <w:tcPr>
            <w:tcW w:w="4500" w:type="dxa"/>
            <w:tcMar>
              <w:left w:w="105" w:type="dxa"/>
              <w:right w:w="105" w:type="dxa"/>
            </w:tcMar>
            <w:vAlign w:val="top"/>
          </w:tcPr>
          <w:p w:rsidR="23BC2669" w:rsidP="23BC2669" w:rsidRDefault="23BC2669" w14:paraId="2553B14A" w14:textId="182FB7C8">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21.1.2 Referred a patient for diagnostic testing or special services in unnecessary circumstances?</w:t>
            </w:r>
          </w:p>
        </w:tc>
        <w:tc>
          <w:tcPr>
            <w:tcW w:w="4500" w:type="dxa"/>
            <w:tcMar>
              <w:left w:w="105" w:type="dxa"/>
              <w:right w:w="105" w:type="dxa"/>
            </w:tcMar>
            <w:vAlign w:val="top"/>
          </w:tcPr>
          <w:p w:rsidR="23BC2669" w:rsidP="23BC2669" w:rsidRDefault="23BC2669" w14:paraId="26E44673" w14:textId="223A13AF">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17.3.1 Please identify the types of behaviour you have witnessed or been subjected to</w:t>
            </w:r>
          </w:p>
        </w:tc>
      </w:tr>
      <w:tr w:rsidR="23BC2669" w:rsidTr="23BC2669" w14:paraId="375000F0">
        <w:trPr>
          <w:trHeight w:val="300"/>
        </w:trPr>
        <w:tc>
          <w:tcPr>
            <w:tcW w:w="4500" w:type="dxa"/>
            <w:tcMar>
              <w:left w:w="105" w:type="dxa"/>
              <w:right w:w="105" w:type="dxa"/>
            </w:tcMar>
            <w:vAlign w:val="top"/>
          </w:tcPr>
          <w:p w:rsidR="23BC2669" w:rsidP="23BC2669" w:rsidRDefault="23BC2669" w14:paraId="1C087AA6" w14:textId="2FB59721">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21.1.3 Admitted patients to hospital when the patient could have been discharged home safely or managed as an outpatient?</w:t>
            </w:r>
          </w:p>
        </w:tc>
        <w:tc>
          <w:tcPr>
            <w:tcW w:w="4500" w:type="dxa"/>
            <w:tcMar>
              <w:left w:w="105" w:type="dxa"/>
              <w:right w:w="105" w:type="dxa"/>
            </w:tcMar>
            <w:vAlign w:val="top"/>
          </w:tcPr>
          <w:p w:rsidR="23BC2669" w:rsidP="23BC2669" w:rsidRDefault="23BC2669" w14:paraId="47E1BEDF" w14:textId="1A6A58E3">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17.5.1 In this post, I was SUBJECTED TO or WITNESSED behaviour that I would classify as 'incivility' (incivility is one or more rude, discourteous, or disrespectful action that may or may not have a negative intent behind them)</w:t>
            </w:r>
          </w:p>
        </w:tc>
      </w:tr>
      <w:tr w:rsidR="23BC2669" w:rsidTr="23BC2669" w14:paraId="48D3AC99">
        <w:trPr>
          <w:trHeight w:val="300"/>
        </w:trPr>
        <w:tc>
          <w:tcPr>
            <w:tcW w:w="4500" w:type="dxa"/>
            <w:tcMar>
              <w:left w:w="105" w:type="dxa"/>
              <w:right w:w="105" w:type="dxa"/>
            </w:tcMar>
            <w:vAlign w:val="top"/>
          </w:tcPr>
          <w:p w:rsidR="23BC2669" w:rsidP="23BC2669" w:rsidRDefault="23BC2669" w14:paraId="4A894650" w14:textId="325E0175">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21.1.4 Asked for more frequent observations to be carried out on a patient than necessary?</w:t>
            </w:r>
          </w:p>
        </w:tc>
        <w:tc>
          <w:tcPr>
            <w:tcW w:w="4500" w:type="dxa"/>
            <w:tcMar>
              <w:left w:w="105" w:type="dxa"/>
              <w:right w:w="105" w:type="dxa"/>
            </w:tcMar>
            <w:vAlign w:val="top"/>
          </w:tcPr>
          <w:p w:rsidR="23BC2669" w:rsidP="23BC2669" w:rsidRDefault="23BC2669" w14:paraId="093C12EA" w14:textId="3916D65A">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17.9.1 In this post, I have witnessed behaviour which I would consider commendable e.g. deserving praise/admirable behaviour</w:t>
            </w:r>
          </w:p>
        </w:tc>
      </w:tr>
      <w:tr w:rsidR="23BC2669" w:rsidTr="23BC2669" w14:paraId="563771D0">
        <w:trPr>
          <w:trHeight w:val="300"/>
        </w:trPr>
        <w:tc>
          <w:tcPr>
            <w:tcW w:w="4500" w:type="dxa"/>
            <w:tcMar>
              <w:left w:w="105" w:type="dxa"/>
              <w:right w:w="105" w:type="dxa"/>
            </w:tcMar>
            <w:vAlign w:val="top"/>
          </w:tcPr>
          <w:p w:rsidR="23BC2669" w:rsidP="23BC2669" w:rsidRDefault="23BC2669" w14:paraId="35957839" w14:textId="5D4B4360">
            <w:pPr>
              <w:shd w:val="clear" w:color="auto" w:fill="FFFFFF" w:themeFill="background1"/>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 xml:space="preserve">21.1.5 Decided on management based on concerns about legal/media/disciplinary consequences? </w:t>
            </w:r>
          </w:p>
        </w:tc>
        <w:tc>
          <w:tcPr>
            <w:tcW w:w="4500" w:type="dxa"/>
            <w:tcMar>
              <w:left w:w="105" w:type="dxa"/>
              <w:right w:w="105" w:type="dxa"/>
            </w:tcMar>
            <w:vAlign w:val="top"/>
          </w:tcPr>
          <w:p w:rsidR="23BC2669" w:rsidP="23BC2669" w:rsidRDefault="23BC2669" w14:paraId="15752B26" w14:textId="14D787F4">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22.1.1 In the past 12 months have you experienced any physical health problems (e.g. chronic fatigue, cardiovascular disease, high blood pressure etc.)</w:t>
            </w:r>
          </w:p>
        </w:tc>
      </w:tr>
      <w:tr w:rsidR="23BC2669" w:rsidTr="23BC2669" w14:paraId="35327639">
        <w:trPr>
          <w:trHeight w:val="300"/>
        </w:trPr>
        <w:tc>
          <w:tcPr>
            <w:tcW w:w="4500" w:type="dxa"/>
            <w:tcMar>
              <w:left w:w="105" w:type="dxa"/>
              <w:right w:w="105" w:type="dxa"/>
            </w:tcMar>
            <w:vAlign w:val="top"/>
          </w:tcPr>
          <w:p w:rsidR="23BC2669" w:rsidP="23BC2669" w:rsidRDefault="23BC2669" w14:paraId="35B19D40" w14:textId="23BD80C5">
            <w:pPr>
              <w:shd w:val="clear" w:color="auto" w:fill="FFFFFF" w:themeFill="background1"/>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21.1.6 How often have you had to stay after shift ended to complete a task or document in notes?</w:t>
            </w:r>
          </w:p>
        </w:tc>
        <w:tc>
          <w:tcPr>
            <w:tcW w:w="4500" w:type="dxa"/>
            <w:tcMar>
              <w:left w:w="105" w:type="dxa"/>
              <w:right w:w="105" w:type="dxa"/>
            </w:tcMar>
            <w:vAlign w:val="top"/>
          </w:tcPr>
          <w:p w:rsidR="23BC2669" w:rsidP="23BC2669" w:rsidRDefault="23BC2669" w14:paraId="35967FDA" w14:textId="3C4F6264">
            <w:pPr>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22.2.1 In the past 12 months have you experienced any mental health problems (e.g. anxiety disorders, depression.)</w:t>
            </w:r>
          </w:p>
        </w:tc>
      </w:tr>
      <w:tr w:rsidR="23BC2669" w:rsidTr="23BC2669" w14:paraId="08C390D8">
        <w:trPr>
          <w:trHeight w:val="300"/>
        </w:trPr>
        <w:tc>
          <w:tcPr>
            <w:tcW w:w="4500" w:type="dxa"/>
            <w:tcMar>
              <w:left w:w="105" w:type="dxa"/>
              <w:right w:w="105" w:type="dxa"/>
            </w:tcMar>
            <w:vAlign w:val="top"/>
          </w:tcPr>
          <w:p w:rsidR="23BC2669" w:rsidP="23BC2669" w:rsidRDefault="23BC2669" w14:paraId="71984F73" w14:textId="0F4F032C">
            <w:pPr>
              <w:shd w:val="clear" w:color="auto" w:fill="FFFFFF" w:themeFill="background1"/>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 xml:space="preserve">21.1.7 Do you have concerns that your supervisors/management team may be over critical of your work?  </w:t>
            </w:r>
          </w:p>
        </w:tc>
        <w:tc>
          <w:tcPr>
            <w:tcW w:w="4500" w:type="dxa"/>
            <w:tcMar>
              <w:left w:w="105" w:type="dxa"/>
              <w:right w:w="105" w:type="dxa"/>
            </w:tcMar>
            <w:vAlign w:val="top"/>
          </w:tcPr>
          <w:p w:rsidR="23BC2669" w:rsidP="23BC2669" w:rsidRDefault="23BC2669" w14:paraId="223D3A87" w14:textId="074B5718">
            <w:pPr>
              <w:pStyle w:val="NoSpacing"/>
              <w:bidi w:val="0"/>
              <w:spacing w:after="0" w:line="240" w:lineRule="auto"/>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US"/>
              </w:rPr>
              <w:t>23.1.1 This placement enabled me to make progress with my long term development needs</w:t>
            </w:r>
          </w:p>
        </w:tc>
      </w:tr>
      <w:tr w:rsidR="23BC2669" w:rsidTr="23BC2669" w14:paraId="34CB5F13">
        <w:trPr>
          <w:trHeight w:val="300"/>
        </w:trPr>
        <w:tc>
          <w:tcPr>
            <w:tcW w:w="4500" w:type="dxa"/>
            <w:tcMar>
              <w:left w:w="105" w:type="dxa"/>
              <w:right w:w="105" w:type="dxa"/>
            </w:tcMar>
            <w:vAlign w:val="top"/>
          </w:tcPr>
          <w:p w:rsidR="23BC2669" w:rsidP="23BC2669" w:rsidRDefault="23BC2669" w14:paraId="5DF34065" w14:textId="26AA10FA">
            <w:pPr>
              <w:shd w:val="clear" w:color="auto" w:fill="FFFFFF" w:themeFill="background1"/>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16.7 How often have you seen good senior medical leadership skills demonstrated within your unit?</w:t>
            </w:r>
          </w:p>
        </w:tc>
        <w:tc>
          <w:tcPr>
            <w:tcW w:w="4500" w:type="dxa"/>
            <w:tcMar>
              <w:left w:w="105" w:type="dxa"/>
              <w:right w:w="105" w:type="dxa"/>
            </w:tcMar>
            <w:vAlign w:val="top"/>
          </w:tcPr>
          <w:p w:rsidR="23BC2669" w:rsidP="23BC2669" w:rsidRDefault="23BC2669" w14:paraId="7413C318" w14:textId="61985372">
            <w:pPr>
              <w:bidi w:val="0"/>
              <w:rPr>
                <w:rFonts w:ascii="Calibri" w:hAnsi="Calibri" w:eastAsia="Calibri" w:cs="Calibri"/>
                <w:b w:val="0"/>
                <w:bCs w:val="0"/>
                <w:i w:val="0"/>
                <w:iCs w:val="0"/>
                <w:sz w:val="22"/>
                <w:szCs w:val="22"/>
              </w:rPr>
            </w:pPr>
            <w:r w:rsidRPr="23BC2669" w:rsidR="23BC2669">
              <w:rPr>
                <w:rFonts w:ascii="Calibri" w:hAnsi="Calibri" w:eastAsia="Calibri" w:cs="Calibri"/>
                <w:b w:val="0"/>
                <w:bCs w:val="0"/>
                <w:i w:val="0"/>
                <w:iCs w:val="0"/>
                <w:sz w:val="22"/>
                <w:szCs w:val="22"/>
                <w:lang w:val="en-GB"/>
              </w:rPr>
              <w:t>23.1.2 I enjoyed working in this unit</w:t>
            </w:r>
          </w:p>
        </w:tc>
      </w:tr>
      <w:tr w:rsidR="23BC2669" w:rsidTr="23BC2669" w14:paraId="6B7E68AF">
        <w:trPr>
          <w:trHeight w:val="300"/>
        </w:trPr>
        <w:tc>
          <w:tcPr>
            <w:tcW w:w="4500" w:type="dxa"/>
            <w:tcMar>
              <w:left w:w="105" w:type="dxa"/>
              <w:right w:w="105" w:type="dxa"/>
            </w:tcMar>
            <w:vAlign w:val="top"/>
          </w:tcPr>
          <w:p w:rsidR="23BC2669" w:rsidP="23BC2669" w:rsidRDefault="23BC2669" w14:paraId="2E3C12D1" w14:textId="7B6A4402">
            <w:pPr>
              <w:shd w:val="clear" w:color="auto" w:fill="FFFFFF" w:themeFill="background1"/>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16.7.1 Further comments/examples (please do not share any names or personal identifiable information as part of your response)</w:t>
            </w:r>
          </w:p>
        </w:tc>
        <w:tc>
          <w:tcPr>
            <w:tcW w:w="4500" w:type="dxa"/>
            <w:tcMar>
              <w:left w:w="105" w:type="dxa"/>
              <w:right w:w="105" w:type="dxa"/>
            </w:tcMar>
            <w:vAlign w:val="top"/>
          </w:tcPr>
          <w:p w:rsidR="23BC2669" w:rsidP="23BC2669" w:rsidRDefault="23BC2669" w14:paraId="43852ECA" w14:textId="54E3D466">
            <w:pPr>
              <w:shd w:val="clear" w:color="auto" w:fill="FFFFFF" w:themeFill="background1"/>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 xml:space="preserve">23.1.3 I would recommend this placement to other trainees at my level </w:t>
            </w:r>
          </w:p>
        </w:tc>
      </w:tr>
      <w:tr w:rsidR="23BC2669" w:rsidTr="23BC2669" w14:paraId="40557440">
        <w:trPr>
          <w:trHeight w:val="300"/>
        </w:trPr>
        <w:tc>
          <w:tcPr>
            <w:tcW w:w="4500" w:type="dxa"/>
            <w:tcMar>
              <w:left w:w="105" w:type="dxa"/>
              <w:right w:w="105" w:type="dxa"/>
            </w:tcMar>
            <w:vAlign w:val="top"/>
          </w:tcPr>
          <w:p w:rsidR="23BC2669" w:rsidP="23BC2669" w:rsidRDefault="23BC2669" w14:paraId="2FCC4A17" w14:textId="202F3822">
            <w:pPr>
              <w:shd w:val="clear" w:color="auto" w:fill="FFFFFF" w:themeFill="background1"/>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16.8 How often have you seen poor senior medical leadership skills demonstrated within your unit?</w:t>
            </w:r>
          </w:p>
        </w:tc>
        <w:tc>
          <w:tcPr>
            <w:tcW w:w="4500" w:type="dxa"/>
            <w:tcMar>
              <w:left w:w="105" w:type="dxa"/>
              <w:right w:w="105" w:type="dxa"/>
            </w:tcMar>
            <w:vAlign w:val="top"/>
          </w:tcPr>
          <w:p w:rsidR="23BC2669" w:rsidP="23BC2669" w:rsidRDefault="23BC2669" w14:paraId="208D6A76" w14:textId="3CD50C49">
            <w:pPr>
              <w:shd w:val="clear" w:color="auto" w:fill="FFFFFF" w:themeFill="background1"/>
              <w:bidi w:val="0"/>
              <w:rPr>
                <w:rFonts w:ascii="Calibri" w:hAnsi="Calibri" w:eastAsia="Calibri" w:cs="Calibri"/>
                <w:b w:val="0"/>
                <w:bCs w:val="0"/>
                <w:i w:val="0"/>
                <w:iCs w:val="0"/>
                <w:color w:val="000000" w:themeColor="text1" w:themeTint="FF" w:themeShade="FF"/>
                <w:sz w:val="22"/>
                <w:szCs w:val="22"/>
              </w:rPr>
            </w:pPr>
            <w:r w:rsidRPr="23BC2669" w:rsidR="23BC2669">
              <w:rPr>
                <w:rFonts w:ascii="Calibri" w:hAnsi="Calibri" w:eastAsia="Calibri" w:cs="Calibri"/>
                <w:b w:val="0"/>
                <w:bCs w:val="0"/>
                <w:i w:val="0"/>
                <w:iCs w:val="0"/>
                <w:color w:val="000000" w:themeColor="text1" w:themeTint="FF" w:themeShade="FF"/>
                <w:sz w:val="22"/>
                <w:szCs w:val="22"/>
                <w:lang w:val="en-GB"/>
              </w:rPr>
              <w:t>16.8.1 Further comments/examples (please do not share any names or personal identifiable information as part of your response)</w:t>
            </w:r>
          </w:p>
        </w:tc>
      </w:tr>
    </w:tbl>
    <w:p w:rsidRPr="001A28E5" w:rsidR="00B9725B" w:rsidP="23BC2669" w:rsidRDefault="00B9725B" w14:paraId="1A3FEB91" w14:textId="003D1223">
      <w:pPr>
        <w:bidi w:val="0"/>
        <w:rPr>
          <w:rFonts w:ascii="Calibri" w:hAnsi="Calibri" w:eastAsia="Calibri" w:cs="Calibri"/>
          <w:b w:val="0"/>
          <w:bCs w:val="0"/>
          <w:i w:val="0"/>
          <w:iCs w:val="0"/>
          <w:caps w:val="0"/>
          <w:smallCaps w:val="0"/>
          <w:noProof w:val="0"/>
          <w:color w:val="007CBA"/>
          <w:sz w:val="36"/>
          <w:szCs w:val="36"/>
          <w:lang w:val="en-GB"/>
        </w:rPr>
      </w:pPr>
    </w:p>
    <w:p w:rsidRPr="001A28E5" w:rsidR="00B9725B" w:rsidP="23BC2669" w:rsidRDefault="00B9725B" w14:paraId="2836A8F1" w14:textId="75FB06A4">
      <w:pPr>
        <w:rPr>
          <w:rFonts w:cs="Calibri" w:cstheme="minorAscii"/>
          <w:b w:val="1"/>
          <w:bCs w:val="1"/>
          <w:lang w:eastAsia="en-GB"/>
        </w:rPr>
      </w:pPr>
    </w:p>
    <w:p w:rsidRPr="00B9725B" w:rsidR="00B9725B" w:rsidP="00B9725B" w:rsidRDefault="00B9725B" w14:paraId="53FBEA1C" w14:textId="77777777">
      <w:pPr>
        <w:rPr>
          <w:rFonts w:cstheme="minorHAnsi"/>
          <w:sz w:val="56"/>
          <w:szCs w:val="56"/>
          <w:lang w:eastAsia="en-GB"/>
        </w:rPr>
      </w:pPr>
    </w:p>
    <w:p w:rsidRPr="00B9725B" w:rsidR="00B9725B" w:rsidP="00B9725B" w:rsidRDefault="00B9725B" w14:paraId="025115BC" w14:textId="77777777">
      <w:pPr>
        <w:rPr>
          <w:rFonts w:cstheme="minorHAnsi"/>
          <w:sz w:val="56"/>
          <w:szCs w:val="56"/>
          <w:lang w:eastAsia="en-GB"/>
        </w:rPr>
      </w:pPr>
    </w:p>
    <w:p w:rsidR="23BC2669" w:rsidP="23BC2669" w:rsidRDefault="23BC2669" w14:paraId="12842343" w14:textId="170AFC94">
      <w:pPr>
        <w:pStyle w:val="Normal"/>
        <w:rPr>
          <w:rFonts w:cs="Calibri" w:cstheme="minorAscii"/>
          <w:sz w:val="56"/>
          <w:szCs w:val="56"/>
          <w:lang w:eastAsia="en-GB"/>
        </w:rPr>
      </w:pPr>
    </w:p>
    <w:p w:rsidR="001A28E5" w:rsidP="00B9725B" w:rsidRDefault="001A28E5" w14:paraId="373AF162" w14:textId="77777777">
      <w:pPr>
        <w:rPr>
          <w:rFonts w:cstheme="minorHAnsi"/>
          <w:sz w:val="56"/>
          <w:szCs w:val="56"/>
          <w:lang w:eastAsia="en-GB"/>
        </w:rPr>
      </w:pPr>
    </w:p>
    <w:p w:rsidR="001A28E5" w:rsidP="00B9725B" w:rsidRDefault="001A28E5" w14:paraId="6B4B10AB" w14:textId="77777777">
      <w:pPr>
        <w:rPr>
          <w:rFonts w:cstheme="minorHAnsi"/>
          <w:sz w:val="56"/>
          <w:szCs w:val="56"/>
          <w:lang w:eastAsia="en-GB"/>
        </w:rPr>
      </w:pPr>
      <w:r w:rsidRPr="001A28E5">
        <w:rPr>
          <w:rFonts w:cstheme="minorHAnsi"/>
          <w:noProof/>
          <w:sz w:val="56"/>
          <w:szCs w:val="56"/>
          <w:lang w:eastAsia="en-GB"/>
        </w:rPr>
        <mc:AlternateContent>
          <mc:Choice Requires="wps">
            <w:drawing>
              <wp:anchor distT="0" distB="0" distL="114300" distR="114300" simplePos="0" relativeHeight="251667456" behindDoc="1" locked="0" layoutInCell="1" allowOverlap="1" wp14:anchorId="69C8101F" wp14:editId="3B1F57A5">
                <wp:simplePos x="0" y="0"/>
                <wp:positionH relativeFrom="page">
                  <wp:posOffset>-180975</wp:posOffset>
                </wp:positionH>
                <wp:positionV relativeFrom="paragraph">
                  <wp:posOffset>-954405</wp:posOffset>
                </wp:positionV>
                <wp:extent cx="7905750" cy="13330555"/>
                <wp:effectExtent l="0" t="0" r="19050" b="23495"/>
                <wp:wrapNone/>
                <wp:docPr id="6" name="Rectangle 6"/>
                <wp:cNvGraphicFramePr/>
                <a:graphic xmlns:a="http://schemas.openxmlformats.org/drawingml/2006/main">
                  <a:graphicData uri="http://schemas.microsoft.com/office/word/2010/wordprocessingShape">
                    <wps:wsp>
                      <wps:cNvSpPr/>
                      <wps:spPr>
                        <a:xfrm>
                          <a:off x="0" y="0"/>
                          <a:ext cx="7905750" cy="13330555"/>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14.25pt;margin-top:-75.15pt;width:622.5pt;height:1049.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12d67" strokecolor="#1f4d78 [1604]" strokeweight="1pt" w14:anchorId="6413C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cjgIAAG8FAAAOAAAAZHJzL2Uyb0RvYy54bWysVEtv2zAMvg/YfxB0X20ndbIGdYogRYcB&#10;RRu0HXpWZCk2IIuapMTJfv0o+dGgK3YY5oNMiuTHh0he3xwbRQ7Cuhp0QbOLlBKhOZS13hX0x8vd&#10;l6+UOM90yRRoUdCTcPRm+fnTdWsWYgIVqFJYgiDaLVpT0Mp7s0gSxyvRMHcBRmgUSrAN88jaXVJa&#10;1iJ6o5JJms6SFmxpLHDhHN7edkK6jPhSCu4fpXTCE1VQjM3H08ZzG85kec0WO8tMVfM+DPYPUTSs&#10;1uh0hLplnpG9rf+AampuwYH0FxyaBKSsuYg5YDZZ+i6b54oZEXPB4jgzlsn9P1j+cNhYUpcFnVGi&#10;WYNP9IRFY3qnBJmF8rTGLVDr2WxszzkkQ65HaZvwxyzIMZb0NJZUHD3heDm/SvN5jpXnKMum02ma&#10;53mATd7sjXX+m4CGBKKgFv3HWrLDvfOd6qAS3DlQdXlXKxUZu9uulSUHhg+cZZPb2bxHP1NLQg5d&#10;1JHyJyWCsdJPQmLyGOckeoxtJ0Y8xrnQPutEFStF5yZP8Ru8hEYNFjGjCBiQJYY3YvcAg2YHMmB3&#10;+fX6wVTErh2N078F1hmPFtEzaD8aN7UG+xGAwqx6z50+hn9WmkBuoTxha1joZsYZflfj+9wz5zfM&#10;4pDgo+Lg+0c8pIK2oNBTlFRgf310H/Sxd1FKSYtDV1D3c8+soER919jVV9nlZZjSyFzm8wky9lyy&#10;PZfofbOG8Oy4YgyPZND3aiClheYV98MqeEUR0xx9F5R7OzBr3y0D3DBcrFZRDSfTMH+vnw0P4KGq&#10;of9ejq/Mmr5JPTb4AwwDyhbverXTDZYaVnsPso6N/FbXvt441bFx+g0U1sY5H7Xe9uTyNwAAAP//&#10;AwBQSwMEFAAGAAgAAAAhADHWeBvjAAAADgEAAA8AAABkcnMvZG93bnJldi54bWxMj8FuwjAQRO+V&#10;+g/WVuoN7KRNBGkcVEVqJeip0EOPTmxii9iOYgOBr+9yKrfZndHs23I12Z6c1BiMdxySOQOiXOul&#10;cR2Hn93HbAEkROGk6L1THC4qwKp6fChFIf3ZfavTNnYES1woBAcd41BQGlqtrAhzPyiH3t6PVkQc&#10;x47KUZyx3PY0ZSynVhiHF7QYVK1Ve9geLbbs8vpqsnX99bs2zTV8bvRFbDh/fpre34BENcX/MNzw&#10;ER0qZGr80clAeg6zdJFhFEWSsRcgt0ia5LhrUC1flwxoVdL7N6o/AAAA//8DAFBLAQItABQABgAI&#10;AAAAIQC2gziS/gAAAOEBAAATAAAAAAAAAAAAAAAAAAAAAABbQ29udGVudF9UeXBlc10ueG1sUEsB&#10;Ai0AFAAGAAgAAAAhADj9If/WAAAAlAEAAAsAAAAAAAAAAAAAAAAALwEAAF9yZWxzLy5yZWxzUEsB&#10;Ai0AFAAGAAgAAAAhALDqP5yOAgAAbwUAAA4AAAAAAAAAAAAAAAAALgIAAGRycy9lMm9Eb2MueG1s&#10;UEsBAi0AFAAGAAgAAAAhADHWeBvjAAAADgEAAA8AAAAAAAAAAAAAAAAA6AQAAGRycy9kb3ducmV2&#10;LnhtbFBLBQYAAAAABAAEAPMAAAD4BQAAAAA=&#10;">
                <w10:wrap anchorx="page"/>
              </v:rect>
            </w:pict>
          </mc:Fallback>
        </mc:AlternateContent>
      </w:r>
    </w:p>
    <w:p w:rsidRPr="00B9725B" w:rsidR="001A28E5" w:rsidP="23BC2669" w:rsidRDefault="00A47DA7" w14:paraId="39CB68AE" w14:textId="77777777">
      <w:pPr>
        <w:rPr>
          <w:rFonts w:cs="Calibri" w:cstheme="minorAscii"/>
          <w:sz w:val="56"/>
          <w:szCs w:val="56"/>
          <w:lang w:eastAsia="en-GB"/>
        </w:rPr>
      </w:pPr>
      <w:r>
        <w:rPr>
          <w:noProof/>
          <w:lang w:eastAsia="en-GB"/>
        </w:rPr>
        <w:drawing>
          <wp:anchor distT="0" distB="0" distL="114300" distR="114300" simplePos="0" relativeHeight="251670528" behindDoc="0" locked="0" layoutInCell="1" allowOverlap="1" wp14:anchorId="5E7936EB" wp14:editId="6B3CD007">
            <wp:simplePos x="0" y="0"/>
            <wp:positionH relativeFrom="column">
              <wp:posOffset>513715</wp:posOffset>
            </wp:positionH>
            <wp:positionV relativeFrom="paragraph">
              <wp:posOffset>2403475</wp:posOffset>
            </wp:positionV>
            <wp:extent cx="5324475" cy="1774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png"/>
                    <pic:cNvPicPr/>
                  </pic:nvPicPr>
                  <pic:blipFill>
                    <a:blip r:embed="rId11">
                      <a:extLst>
                        <a:ext uri="{28A0092B-C50C-407E-A947-70E740481C1C}">
                          <a14:useLocalDpi xmlns:a14="http://schemas.microsoft.com/office/drawing/2010/main" val="0"/>
                        </a:ext>
                      </a:extLst>
                    </a:blip>
                    <a:stretch>
                      <a:fillRect/>
                    </a:stretch>
                  </pic:blipFill>
                  <pic:spPr>
                    <a:xfrm>
                      <a:off x="0" y="0"/>
                      <a:ext cx="5324475" cy="1774825"/>
                    </a:xfrm>
                    <a:prstGeom prst="rect">
                      <a:avLst/>
                    </a:prstGeom>
                  </pic:spPr>
                </pic:pic>
              </a:graphicData>
            </a:graphic>
            <wp14:sizeRelH relativeFrom="margin">
              <wp14:pctWidth>0</wp14:pctWidth>
            </wp14:sizeRelH>
            <wp14:sizeRelV relativeFrom="margin">
              <wp14:pctHeight>0</wp14:pctHeight>
            </wp14:sizeRelV>
          </wp:anchor>
        </w:drawing>
      </w:r>
      <w:r w:rsidRPr="001A28E5">
        <w:rPr>
          <w:rFonts w:cstheme="minorHAnsi"/>
          <w:noProof/>
          <w:sz w:val="56"/>
          <w:szCs w:val="56"/>
          <w:lang w:eastAsia="en-GB"/>
        </w:rPr>
        <mc:AlternateContent>
          <mc:Choice Requires="wps">
            <w:drawing>
              <wp:anchor distT="0" distB="0" distL="114300" distR="114300" simplePos="0" relativeHeight="251668480" behindDoc="0" locked="0" layoutInCell="1" allowOverlap="1" wp14:anchorId="009101D4" wp14:editId="55FFCE39">
                <wp:simplePos x="0" y="0"/>
                <wp:positionH relativeFrom="margin">
                  <wp:posOffset>581025</wp:posOffset>
                </wp:positionH>
                <wp:positionV relativeFrom="margin">
                  <wp:posOffset>3333750</wp:posOffset>
                </wp:positionV>
                <wp:extent cx="4815840" cy="107632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815840" cy="1076325"/>
                        </a:xfrm>
                        <a:prstGeom prst="rect">
                          <a:avLst/>
                        </a:prstGeom>
                        <a:noFill/>
                        <a:ln w="6350">
                          <a:noFill/>
                        </a:ln>
                      </wps:spPr>
                      <wps:txbx>
                        <w:txbxContent>
                          <w:p w:rsidR="001A28E5" w:rsidP="001A28E5" w:rsidRDefault="001A28E5" w14:paraId="04B2E807" w14:textId="77777777">
                            <w:pPr>
                              <w:jc w:val="center"/>
                              <w:rPr>
                                <w:b/>
                                <w:color w:val="FFFFFF" w:themeColor="background1"/>
                                <w:sz w:val="56"/>
                                <w:szCs w:val="56"/>
                              </w:rPr>
                            </w:pPr>
                            <w:r w:rsidRPr="00D4619E">
                              <w:rPr>
                                <w:color w:val="FFFFFF" w:themeColor="background1"/>
                                <w:sz w:val="56"/>
                                <w:szCs w:val="56"/>
                              </w:rPr>
                              <w:t xml:space="preserve">Find out more </w:t>
                            </w:r>
                            <w:r w:rsidR="00A47DA7">
                              <w:rPr>
                                <w:color w:val="FFFFFF" w:themeColor="background1"/>
                                <w:sz w:val="56"/>
                                <w:szCs w:val="56"/>
                              </w:rPr>
                              <w:t>at</w:t>
                            </w:r>
                          </w:p>
                          <w:p w:rsidR="001A28E5" w:rsidP="001A28E5" w:rsidRDefault="001A28E5" w14:paraId="5E7C14E8" w14:textId="77777777">
                            <w:pPr>
                              <w:jc w:val="center"/>
                              <w:rPr>
                                <w:b/>
                                <w:color w:val="FFFFFF" w:themeColor="background1"/>
                                <w:sz w:val="56"/>
                                <w:szCs w:val="56"/>
                              </w:rPr>
                            </w:pPr>
                          </w:p>
                          <w:p w:rsidRPr="00D4619E" w:rsidR="001A28E5" w:rsidP="001A28E5" w:rsidRDefault="001A28E5" w14:paraId="593AE33E" w14:textId="77777777">
                            <w:pPr>
                              <w:jc w:val="center"/>
                              <w:rPr>
                                <w:color w:val="FFFFFF" w:themeColor="background1"/>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9101D4">
                <v:stroke joinstyle="miter"/>
                <v:path gradientshapeok="t" o:connecttype="rect"/>
              </v:shapetype>
              <v:shape id="Text Box 8" style="position:absolute;margin-left:45.75pt;margin-top:262.5pt;width:379.2pt;height:8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qB9GAIAAC0EAAAOAAAAZHJzL2Uyb0RvYy54bWysU8tu2zAQvBfoPxC815Ic23EEy4GbwEWB&#10;IAngFDnTFGkJoLgsSVtyv75LSn4g7anohdrlrPYxs1zcd40iB2FdDbqg2SilRGgOZa13Bf3xtv4y&#10;p8R5pkumQIuCHoWj98vPnxatycUYKlClsASTaJe3pqCV9yZPEscr0TA3AiM0ghJswzy6dpeUlrWY&#10;vVHJOE1nSQu2NBa4cA5vH3uQLmN+KQX3L1I64YkqKPbm42njuQ1nslywfGeZqWo+tMH+oYuG1RqL&#10;nlM9Ms/I3tZ/pGpqbsGB9CMOTQJS1lzEGXCaLP0wzaZiRsRZkBxnzjS5/5eWPx825tUS332FDgUM&#10;hLTG5Q4vwzydtE34YqcEcaTweKZNdJ5wvJzMs+l8ghBHLEtvZzfjaciTXH431vlvAhoSjIJa1CXS&#10;xQ5Pzvehp5BQTcO6VipqozRpCzq7mabxhzOCyZXGGpdmg+W7bTdMsIXyiINZ6DV3hq9rLP7EnH9l&#10;FkXGhnFx/QseUgEWgcGipAL762/3IR65R5SSFpemoO7nnllBifquUZW7bBJ48NGZTG/H6NhrZHuN&#10;6H3zALiXGT4Rw6MZ4r06mdJC8477vQpVEWKaY+2C+pP54PtVxvfBxWoVg3CvDPNPemN4SB3oDNS+&#10;de/MmoF/j9I9w2m9WP5Bhj62F2K19yDrqFEguGd14B13Mqo8vJ+w9Nd+jLq88uVvAAAA//8DAFBL&#10;AwQUAAYACAAAACEA4YWRM+IAAAAKAQAADwAAAGRycy9kb3ducmV2LnhtbEyPwU7DMBBE70j8g7VI&#10;3KjTqK6SEKeqIlVICA4tvXBzYjeJsNchdtvA17Oc4Ljap5k35WZ2ll3MFAaPEpaLBJjB1usBOwnH&#10;t91DBixEhVpZj0bClwmwqW5vSlVof8W9uRxixygEQ6Ek9DGOBeeh7Y1TYeFHg/Q7+cmpSOfUcT2p&#10;K4U7y9MkWXOnBqSGXo2m7k37cTg7Cc/17lXtm9Rl37Z+ejltx8/ju5Dy/m7ePgKLZo5/MPzqkzpU&#10;5NT4M+rArIR8KYiUIFJBmwjIVnkOrJGwzlcCeFXy/xOqHwAAAP//AwBQSwECLQAUAAYACAAAACEA&#10;toM4kv4AAADhAQAAEwAAAAAAAAAAAAAAAAAAAAAAW0NvbnRlbnRfVHlwZXNdLnhtbFBLAQItABQA&#10;BgAIAAAAIQA4/SH/1gAAAJQBAAALAAAAAAAAAAAAAAAAAC8BAABfcmVscy8ucmVsc1BLAQItABQA&#10;BgAIAAAAIQBQ1qB9GAIAAC0EAAAOAAAAAAAAAAAAAAAAAC4CAABkcnMvZTJvRG9jLnhtbFBLAQIt&#10;ABQABgAIAAAAIQDhhZEz4gAAAAoBAAAPAAAAAAAAAAAAAAAAAHIEAABkcnMvZG93bnJldi54bWxQ&#10;SwUGAAAAAAQABADzAAAAgQUAAAAA&#10;">
                <v:textbox>
                  <w:txbxContent>
                    <w:p w:rsidR="001A28E5" w:rsidP="001A28E5" w:rsidRDefault="001A28E5" w14:paraId="04B2E807" w14:textId="77777777">
                      <w:pPr>
                        <w:jc w:val="center"/>
                        <w:rPr>
                          <w:b/>
                          <w:color w:val="FFFFFF" w:themeColor="background1"/>
                          <w:sz w:val="56"/>
                          <w:szCs w:val="56"/>
                        </w:rPr>
                      </w:pPr>
                      <w:r w:rsidRPr="00D4619E">
                        <w:rPr>
                          <w:color w:val="FFFFFF" w:themeColor="background1"/>
                          <w:sz w:val="56"/>
                          <w:szCs w:val="56"/>
                        </w:rPr>
                        <w:t xml:space="preserve">Find out more </w:t>
                      </w:r>
                      <w:r w:rsidR="00A47DA7">
                        <w:rPr>
                          <w:color w:val="FFFFFF" w:themeColor="background1"/>
                          <w:sz w:val="56"/>
                          <w:szCs w:val="56"/>
                        </w:rPr>
                        <w:t>at</w:t>
                      </w:r>
                    </w:p>
                    <w:p w:rsidR="001A28E5" w:rsidP="001A28E5" w:rsidRDefault="001A28E5" w14:paraId="5E7C14E8" w14:textId="77777777">
                      <w:pPr>
                        <w:jc w:val="center"/>
                        <w:rPr>
                          <w:b/>
                          <w:color w:val="FFFFFF" w:themeColor="background1"/>
                          <w:sz w:val="56"/>
                          <w:szCs w:val="56"/>
                        </w:rPr>
                      </w:pPr>
                    </w:p>
                    <w:p w:rsidRPr="00D4619E" w:rsidR="001A28E5" w:rsidP="001A28E5" w:rsidRDefault="001A28E5" w14:paraId="593AE33E" w14:textId="77777777">
                      <w:pPr>
                        <w:jc w:val="center"/>
                        <w:rPr>
                          <w:color w:val="FFFFFF" w:themeColor="background1"/>
                          <w:sz w:val="56"/>
                          <w:szCs w:val="56"/>
                        </w:rPr>
                      </w:pPr>
                    </w:p>
                  </w:txbxContent>
                </v:textbox>
                <w10:wrap type="square" anchorx="margin" anchory="margin"/>
              </v:shape>
            </w:pict>
          </mc:Fallback>
        </mc:AlternateContent>
      </w:r>
    </w:p>
    <w:sectPr w:rsidRPr="00B9725B" w:rsidR="001A28E5" w:rsidSect="001A28E5">
      <w:headerReference w:type="default" r:id="rId12"/>
      <w:footerReference w:type="default" r:id="rId13"/>
      <w:pgSz w:w="11906" w:h="16838" w:orient="portrait"/>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183" w:rsidP="00F74EA5" w:rsidRDefault="005D0183" w14:paraId="697259C0" w14:textId="77777777">
      <w:pPr>
        <w:spacing w:after="0" w:line="240" w:lineRule="auto"/>
      </w:pPr>
      <w:r>
        <w:separator/>
      </w:r>
    </w:p>
  </w:endnote>
  <w:endnote w:type="continuationSeparator" w:id="0">
    <w:p w:rsidR="005D0183" w:rsidP="00F74EA5" w:rsidRDefault="005D0183" w14:paraId="483BA9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248240403"/>
      <w:docPartObj>
        <w:docPartGallery w:val="Page Numbers (Bottom of Page)"/>
        <w:docPartUnique/>
      </w:docPartObj>
    </w:sdtPr>
    <w:sdtEndPr>
      <w:rPr>
        <w:b w:val="1"/>
        <w:bCs w:val="1"/>
        <w:noProof/>
        <w:color w:val="FFFFFF" w:themeColor="background1"/>
      </w:rPr>
    </w:sdtEndPr>
    <w:sdtContent>
      <w:p w:rsidRPr="00E130F8" w:rsidR="00E130F8" w:rsidP="00E130F8" w:rsidRDefault="00E130F8" w14:paraId="492E018B" w14:textId="77777777">
        <w:pPr>
          <w:pStyle w:val="Footer"/>
          <w:spacing w:before="100" w:beforeAutospacing="1"/>
          <w:jc w:val="right"/>
          <w:rPr>
            <w:b/>
            <w:color w:val="FFFFFF" w:themeColor="background1"/>
          </w:rPr>
        </w:pPr>
        <w:r w:rsidRPr="00E130F8">
          <w:rPr>
            <w:b/>
            <w:noProof/>
            <w:color w:val="FFFFFF" w:themeColor="background1"/>
            <w:lang w:eastAsia="en-GB"/>
          </w:rPr>
          <mc:AlternateContent>
            <mc:Choice Requires="wps">
              <w:drawing>
                <wp:anchor distT="0" distB="0" distL="114300" distR="114300" simplePos="0" relativeHeight="251662336" behindDoc="1" locked="0" layoutInCell="1" allowOverlap="1" wp14:anchorId="3EE15913" wp14:editId="662301D2">
                  <wp:simplePos x="0" y="0"/>
                  <wp:positionH relativeFrom="page">
                    <wp:posOffset>-95250</wp:posOffset>
                  </wp:positionH>
                  <wp:positionV relativeFrom="paragraph">
                    <wp:posOffset>-146685</wp:posOffset>
                  </wp:positionV>
                  <wp:extent cx="8039100" cy="1047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8039100" cy="1047750"/>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txbx>
                          <w:txbxContent>
                            <w:p w:rsidRPr="00B74C09" w:rsidR="00E130F8" w:rsidP="00E130F8" w:rsidRDefault="00E130F8" w14:paraId="061598E4" w14:textId="77777777">
                              <w:pPr>
                                <w:tabs>
                                  <w:tab w:val="center" w:pos="4513"/>
                                  <w:tab w:val="right" w:pos="9026"/>
                                </w:tabs>
                                <w:rPr>
                                  <w:b/>
                                  <w:color w:val="FFFFFF" w:themeColor="background1"/>
                                </w:rPr>
                              </w:pPr>
                            </w:p>
                            <w:p w:rsidRPr="00A47643" w:rsidR="00E130F8" w:rsidP="00E130F8" w:rsidRDefault="00E130F8" w14:paraId="059720F3" w14:textId="77777777">
                              <w:pPr>
                                <w:pStyle w:val="Footer"/>
                                <w:rPr>
                                  <w:rStyle w:val="PageNumber"/>
                                  <w:b/>
                                  <w:color w:val="FFFFFF" w:themeColor="background1"/>
                                </w:rPr>
                              </w:pPr>
                            </w:p>
                            <w:p w:rsidR="00E130F8" w:rsidP="00E130F8" w:rsidRDefault="00E130F8" w14:paraId="11D7ADA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left:0;text-align:left;margin-left:-7.5pt;margin-top:-11.55pt;width:633pt;height:8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7" fillcolor="#112d67" strokecolor="#1f4d78 [1604]" strokeweight="1pt" w14:anchorId="3EE1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ZKfgIAAFMFAAAOAAAAZHJzL2Uyb0RvYy54bWysVE1v2zAMvQ/YfxB0X21nadMGdYqgRYcB&#10;RVesHXpWZCkWIIuapMTOfv0o+SNBV+wwLAeFNMlH6onk9U3XaLIXziswJS3OckqE4VApsy3pj5f7&#10;T5eU+MBMxTQYUdKD8PRm9fHDdWuXYgY16Eo4giDGL1tb0joEu8wyz2vRMH8GVhg0SnANC6i6bVY5&#10;1iJ6o7NZnl9kLbjKOuDCe/x61xvpKuFLKXj4JqUXgeiSYm0hnS6dm3hmq2u23Dpma8WHMtg/VNEw&#10;ZTDpBHXHAiM7p/6AahR34EGGMw5NBlIqLtId8DZF/uY2zzWzIt0FyfF2osn/P1j+uH+2Tw5paK1f&#10;ehTjLTrpmviP9ZEukXWYyBJdIBw/Xuafr4ocOeVoK/L5YnGe6MyO4db58EVAQ6JQUoevkUhi+wcf&#10;MCW6ji4xmwetqnuldVLcdnOrHdkzfLmimN1dLOJjYciJW3YsOknhoEUM1ua7kERVWOYsZUz9JCY8&#10;xrkwoehNNatEn+Y8x9+YJXZgjEg5E2BElljehD0AjJ49yIjdFzv4x1CR2nEKzv9WWB88RaTMYMIU&#10;3CgD7j0AjbcaMvf+WP4JNVEM3aZDlyhuoDo8OeKgnwtv+b3Cp3pgPjwxh4OAz4vDHb7hITW0JYVB&#10;oqQG9+u979Ef+xOtlLQ4WCX1P3fMCUr0V4Ode1XM53ESkzI/X8xQcaeWzanF7JpbiB2Aa8TyJEb/&#10;oEdROmhecQesY1Y0McMxd0l5cKNyG/qBxy3CxXqd3HD6LAsP5tnyCB4Jjq340r0yZ4d+DdjqjzAO&#10;IVu+adveN0YaWO8CSJV6+sjrQD1ObuqhYcvE1XCqJ6/jLlz9BgAA//8DAFBLAwQUAAYACAAAACEA&#10;dESDKeEAAAAMAQAADwAAAGRycy9kb3ducmV2LnhtbEyPwU7DMBBE70j8g7VI3FrHgVQ0jVOhSCC1&#10;nGg5cNzEJo6I7Sh227Rfz/ZEb7O7o9k3xXqyPTvqMXTeSRDzBJh2jVedayV87d9mL8BCRKew905L&#10;OOsA6/L+rsBc+ZP71MddbBmFuJCjBBPjkHMeGqMthrkftKPbjx8tRhrHlqsRTxRue54myYJb7Bx9&#10;MDjoyujmd3ewlLJfVJcu21Qf35uuvoT3rTnjVsrHh+l1BSzqKf6b4YpP6FASU+0PTgXWS5iJjLpE&#10;EumTAHZ1pJmgVU3qWSyBlwW/LVH+AQAA//8DAFBLAQItABQABgAIAAAAIQC2gziS/gAAAOEBAAAT&#10;AAAAAAAAAAAAAAAAAAAAAABbQ29udGVudF9UeXBlc10ueG1sUEsBAi0AFAAGAAgAAAAhADj9If/W&#10;AAAAlAEAAAsAAAAAAAAAAAAAAAAALwEAAF9yZWxzLy5yZWxzUEsBAi0AFAAGAAgAAAAhADahBkp+&#10;AgAAUwUAAA4AAAAAAAAAAAAAAAAALgIAAGRycy9lMm9Eb2MueG1sUEsBAi0AFAAGAAgAAAAhAHRE&#10;gynhAAAADAEAAA8AAAAAAAAAAAAAAAAA2AQAAGRycy9kb3ducmV2LnhtbFBLBQYAAAAABAAEAPMA&#10;AADmBQAAAAA=&#10;">
                  <v:textbox>
                    <w:txbxContent>
                      <w:p w:rsidRPr="00B74C09" w:rsidR="00E130F8" w:rsidP="00E130F8" w:rsidRDefault="00E130F8" w14:paraId="061598E4" w14:textId="77777777">
                        <w:pPr>
                          <w:tabs>
                            <w:tab w:val="center" w:pos="4513"/>
                            <w:tab w:val="right" w:pos="9026"/>
                          </w:tabs>
                          <w:rPr>
                            <w:b/>
                            <w:color w:val="FFFFFF" w:themeColor="background1"/>
                          </w:rPr>
                        </w:pPr>
                      </w:p>
                      <w:p w:rsidRPr="00A47643" w:rsidR="00E130F8" w:rsidP="00E130F8" w:rsidRDefault="00E130F8" w14:paraId="059720F3" w14:textId="77777777">
                        <w:pPr>
                          <w:pStyle w:val="Footer"/>
                          <w:rPr>
                            <w:rStyle w:val="PageNumber"/>
                            <w:b/>
                            <w:color w:val="FFFFFF" w:themeColor="background1"/>
                          </w:rPr>
                        </w:pPr>
                      </w:p>
                      <w:p w:rsidR="00E130F8" w:rsidP="00E130F8" w:rsidRDefault="00E130F8" w14:paraId="11D7ADA6" w14:textId="77777777">
                        <w:pPr>
                          <w:jc w:val="center"/>
                        </w:pPr>
                      </w:p>
                    </w:txbxContent>
                  </v:textbox>
                  <w10:wrap anchorx="page"/>
                </v:rect>
              </w:pict>
            </mc:Fallback>
          </mc:AlternateContent>
        </w:r>
        <w:r w:rsidRPr="00E130F8">
          <w:rPr>
            <w:b/>
            <w:color w:val="FFFFFF" w:themeColor="background1"/>
          </w:rPr>
          <w:fldChar w:fldCharType="begin"/>
        </w:r>
        <w:r w:rsidRPr="00E130F8">
          <w:rPr>
            <w:b/>
            <w:color w:val="FFFFFF" w:themeColor="background1"/>
          </w:rPr>
          <w:instrText xml:space="preserve"> PAGE   \* MERGEFORMAT </w:instrText>
        </w:r>
        <w:r w:rsidRPr="00E130F8">
          <w:rPr>
            <w:b/>
            <w:color w:val="FFFFFF" w:themeColor="background1"/>
          </w:rPr>
          <w:fldChar w:fldCharType="separate"/>
        </w:r>
        <w:r w:rsidR="00A47DA7">
          <w:rPr>
            <w:b/>
            <w:noProof/>
            <w:color w:val="FFFFFF" w:themeColor="background1"/>
          </w:rPr>
          <w:t>3</w:t>
        </w:r>
        <w:r w:rsidRPr="00E130F8">
          <w:rPr>
            <w:b/>
            <w:noProof/>
            <w:color w:val="FFFFFF" w:themeColor="background1"/>
          </w:rPr>
          <w:fldChar w:fldCharType="end"/>
        </w:r>
      </w:p>
    </w:sdtContent>
  </w:sdt>
  <w:p w:rsidR="00B9725B" w:rsidP="00E130F8" w:rsidRDefault="00B9725B" w14:paraId="1A2D62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183" w:rsidP="00F74EA5" w:rsidRDefault="005D0183" w14:paraId="28562375" w14:textId="77777777">
      <w:pPr>
        <w:spacing w:after="0" w:line="240" w:lineRule="auto"/>
      </w:pPr>
      <w:r>
        <w:separator/>
      </w:r>
    </w:p>
  </w:footnote>
  <w:footnote w:type="continuationSeparator" w:id="0">
    <w:p w:rsidR="005D0183" w:rsidP="00F74EA5" w:rsidRDefault="005D0183" w14:paraId="567335C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74EA5" w:rsidP="001A28E5" w:rsidRDefault="00F74EA5" w14:paraId="24422E93" w14:textId="77777777">
    <w:pPr>
      <w:pStyle w:val="Header"/>
      <w:shd w:val="clear" w:color="auto" w:fill="007CBA"/>
    </w:pPr>
    <w:r w:rsidRPr="00F74EA5">
      <w:rPr>
        <w:noProof/>
        <w:lang w:eastAsia="en-GB"/>
      </w:rPr>
      <w:drawing>
        <wp:anchor distT="0" distB="0" distL="114300" distR="114300" simplePos="0" relativeHeight="251660288" behindDoc="0" locked="0" layoutInCell="1" allowOverlap="1" wp14:anchorId="75798E90" wp14:editId="535F1D8D">
          <wp:simplePos x="0" y="0"/>
          <wp:positionH relativeFrom="margin">
            <wp:posOffset>4962525</wp:posOffset>
          </wp:positionH>
          <wp:positionV relativeFrom="paragraph">
            <wp:posOffset>-245110</wp:posOffset>
          </wp:positionV>
          <wp:extent cx="1522730" cy="560705"/>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COG white.png"/>
                  <pic:cNvPicPr/>
                </pic:nvPicPr>
                <pic:blipFill>
                  <a:blip r:embed="rId1">
                    <a:extLst>
                      <a:ext uri="{28A0092B-C50C-407E-A947-70E740481C1C}">
                        <a14:useLocalDpi xmlns:a14="http://schemas.microsoft.com/office/drawing/2010/main" val="0"/>
                      </a:ext>
                    </a:extLst>
                  </a:blip>
                  <a:stretch>
                    <a:fillRect/>
                  </a:stretch>
                </pic:blipFill>
                <pic:spPr>
                  <a:xfrm>
                    <a:off x="0" y="0"/>
                    <a:ext cx="1522730" cy="560705"/>
                  </a:xfrm>
                  <a:prstGeom prst="rect">
                    <a:avLst/>
                  </a:prstGeom>
                </pic:spPr>
              </pic:pic>
            </a:graphicData>
          </a:graphic>
          <wp14:sizeRelH relativeFrom="page">
            <wp14:pctWidth>0</wp14:pctWidth>
          </wp14:sizeRelH>
          <wp14:sizeRelV relativeFrom="page">
            <wp14:pctHeight>0</wp14:pctHeight>
          </wp14:sizeRelV>
        </wp:anchor>
      </w:drawing>
    </w:r>
    <w:r w:rsidRPr="00F74EA5">
      <w:rPr>
        <w:noProof/>
        <w:lang w:eastAsia="en-GB"/>
      </w:rPr>
      <mc:AlternateContent>
        <mc:Choice Requires="wps">
          <w:drawing>
            <wp:anchor distT="0" distB="0" distL="114300" distR="114300" simplePos="0" relativeHeight="251659264" behindDoc="0" locked="0" layoutInCell="1" allowOverlap="1" wp14:anchorId="3D76385D" wp14:editId="7B5D1569">
              <wp:simplePos x="0" y="0"/>
              <wp:positionH relativeFrom="column">
                <wp:posOffset>-1095375</wp:posOffset>
              </wp:positionH>
              <wp:positionV relativeFrom="paragraph">
                <wp:posOffset>-486410</wp:posOffset>
              </wp:positionV>
              <wp:extent cx="7791450" cy="9620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7791450" cy="962025"/>
                      </a:xfrm>
                      <a:prstGeom prst="rect">
                        <a:avLst/>
                      </a:prstGeom>
                      <a:solidFill>
                        <a:srgbClr val="00417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86.25pt;margin-top:-38.3pt;width:613.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176" strokecolor="#1f4d78 [1604]" strokeweight="1pt" w14:anchorId="68271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1MjAIAAG8FAAAOAAAAZHJzL2Uyb0RvYy54bWysVEtv2zAMvg/YfxB0X+14SbMGdYqgRYcB&#10;RVe0HXpWZCkxIIsapcTJfv0o+dGgK3YY5oNMiuTHh0heXh0aw/YKfQ225JOznDNlJVS13ZT8x/Pt&#10;py+c+SBsJQxYVfKj8vxq+fHDZesWqoAtmEohIxDrF60r+TYEt8gyL7eqEf4MnLIk1ICNCMTiJqtQ&#10;tITemKzI8/OsBawcglTe0+1NJ+TLhK+1kuG71l4FZkpOsYV0YjrX8cyWl2KxQeG2tezDEP8QRSNq&#10;S05HqBsRBNth/QdUU0sEDzqcSWgy0LqWKuVA2UzyN9k8bYVTKRcqjndjmfz/g5X3+wdkdVXy4jNn&#10;VjT0Ro9UNWE3RjG6owK1zi9I78k9YM95ImO2B41N/FMe7JCKehyLqg6BSbqczy8m0xnVXpLs4rzI&#10;i1kEzV6tHfrwVUHDIlFyJPeplmJ/50OnOqhEZx5MXd3WxiQGN+trg2wv4gPn08n8vEc/UctiBl3M&#10;iQpHo6KxsY9KU/IUZZE8prZTI56QUtkw6URbUanOzSynb/ASGzVapIwSYETWFN6I3QMMmh3IgN3l&#10;1+tHU5W6djTO/xZYZzxaJM9gw2jc1BbwPQBDWfWeO30K/6Q0kVxDdaTWQOhmxjt5W9P73AkfHgTS&#10;kNCT0uCH73RoA23Joac42wL+eu8+6lPvkpSzloau5P7nTqDizHyz1NXUKdM4pYmZzuYFMXgqWZ9K&#10;7K65Bnr2Ca0YJxMZ9YMZSI3QvNB+WEWvJBJWku+Sy4ADcx26ZUAbRqrVKqnRZDoR7uyTkxE8VjX2&#10;3/PhRaDrmzRQe9/DMKBi8aZXO91oaWG1C6Dr1Mivde3rTVOdGqffQHFtnPJJ63VPLn8DAAD//wMA&#10;UEsDBBQABgAIAAAAIQA0/zws4gAAAAwBAAAPAAAAZHJzL2Rvd25yZXYueG1sTI9NT4NAEIbvJv6H&#10;zZh4axdICxVZGiVWY/xIiva+hRGI7Cxhty3+e6cnvc3Hk3eeydaT6cURR9dZUhDOAxBIla07ahR8&#10;fmxmKxDOa6p1bwkV/KCDdX55kem0tifa4rH0jeAQcqlW0Ho/pFK6qkWj3dwOSLz7sqPRntuxkfWo&#10;TxxuehkFQSyN7ogvtHrAosXquzwYBbu3p+b+NYzKYvWw27xsi8f35NkodX013d2C8Dj5PxjO+qwO&#10;OTvt7YFqJ3oFszCJlsxylcQxiDMSLBc82itIFjcg80z+fyL/BQAA//8DAFBLAQItABQABgAIAAAA&#10;IQC2gziS/gAAAOEBAAATAAAAAAAAAAAAAAAAAAAAAABbQ29udGVudF9UeXBlc10ueG1sUEsBAi0A&#10;FAAGAAgAAAAhADj9If/WAAAAlAEAAAsAAAAAAAAAAAAAAAAALwEAAF9yZWxzLy5yZWxzUEsBAi0A&#10;FAAGAAgAAAAhAI4O3UyMAgAAbwUAAA4AAAAAAAAAAAAAAAAALgIAAGRycy9lMm9Eb2MueG1sUEsB&#10;Ai0AFAAGAAgAAAAhADT/PCziAAAADAEAAA8AAAAAAAAAAAAAAAAA5gQAAGRycy9kb3ducmV2Lnht&#10;bFBLBQYAAAAABAAEAPMAAAD1BQAAAAA=&#10;"/>
          </w:pict>
        </mc:Fallback>
      </mc:AlternateContent>
    </w:r>
  </w:p>
</w:hdr>
</file>

<file path=word/numbering.xml><?xml version="1.0" encoding="utf-8"?>
<w:numbering xmlns:w="http://schemas.openxmlformats.org/wordprocessingml/2006/main">
  <w:abstractNum xmlns:w="http://schemas.openxmlformats.org/wordprocessingml/2006/main" w:abstractNumId="20">
    <w:nsid w:val="2617f6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3879d7a"/>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9e2d986"/>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8dc7444"/>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753cd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5b87704"/>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c6ec3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519824f"/>
    <w:multiLevelType xmlns:w="http://schemas.openxmlformats.org/wordprocessingml/2006/main" w:val="hybridMultilevel"/>
    <w:lvl xmlns:w="http://schemas.openxmlformats.org/wordprocessingml/2006/main" w:ilvl="0">
      <w:start w:val="5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845ec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c4ab0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6d2f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da75b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91c5e5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f068fb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0be49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d7cde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6e41a1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bb8a1b4"/>
    <w:multiLevelType xmlns:w="http://schemas.openxmlformats.org/wordprocessingml/2006/main" w:val="hybridMultilevel"/>
    <w:lvl xmlns:w="http://schemas.openxmlformats.org/wordprocessingml/2006/main" w:ilvl="0">
      <w:start w:val="1"/>
      <w:numFmt w:val="lowerLetter"/>
      <w:lvlText w:val="%1."/>
      <w:lvlJc w:val="left"/>
      <w:pPr>
        <w:ind w:left="144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bd37a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ea72c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A5"/>
    <w:rsid w:val="001A28E5"/>
    <w:rsid w:val="001F4AFF"/>
    <w:rsid w:val="005D0183"/>
    <w:rsid w:val="009A276A"/>
    <w:rsid w:val="00A47DA7"/>
    <w:rsid w:val="00B9725B"/>
    <w:rsid w:val="00DB6E33"/>
    <w:rsid w:val="00E130F8"/>
    <w:rsid w:val="00E82386"/>
    <w:rsid w:val="00F74EA5"/>
    <w:rsid w:val="0328DDDC"/>
    <w:rsid w:val="0FFF5136"/>
    <w:rsid w:val="186A12FB"/>
    <w:rsid w:val="1A2FCFB5"/>
    <w:rsid w:val="1C6C94D8"/>
    <w:rsid w:val="1C732072"/>
    <w:rsid w:val="2238483A"/>
    <w:rsid w:val="2238483A"/>
    <w:rsid w:val="227D558D"/>
    <w:rsid w:val="22AC77D3"/>
    <w:rsid w:val="23BC2669"/>
    <w:rsid w:val="2A9DD6EA"/>
    <w:rsid w:val="2BD75BAB"/>
    <w:rsid w:val="2C7B6E52"/>
    <w:rsid w:val="2CA129E2"/>
    <w:rsid w:val="2D501A88"/>
    <w:rsid w:val="2D501A88"/>
    <w:rsid w:val="30F4A987"/>
    <w:rsid w:val="361505B4"/>
    <w:rsid w:val="39BBED33"/>
    <w:rsid w:val="3BF5B3C0"/>
    <w:rsid w:val="3D36EED5"/>
    <w:rsid w:val="40014D93"/>
    <w:rsid w:val="4A3256F4"/>
    <w:rsid w:val="4C9258E6"/>
    <w:rsid w:val="5787A46E"/>
    <w:rsid w:val="5C1F5A07"/>
    <w:rsid w:val="61146323"/>
    <w:rsid w:val="67E65400"/>
    <w:rsid w:val="6A006E17"/>
    <w:rsid w:val="6E6846F0"/>
    <w:rsid w:val="7113E963"/>
    <w:rsid w:val="73BB70FC"/>
    <w:rsid w:val="78DAE2CA"/>
    <w:rsid w:val="7A06ACB0"/>
    <w:rsid w:val="7F7C209C"/>
    <w:rsid w:val="7F930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D054"/>
  <w15:chartTrackingRefBased/>
  <w15:docId w15:val="{131921AB-D00B-4C51-BC30-54311E41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9725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74E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4EA5"/>
  </w:style>
  <w:style w:type="paragraph" w:styleId="Footer">
    <w:name w:val="footer"/>
    <w:basedOn w:val="Normal"/>
    <w:link w:val="FooterChar"/>
    <w:uiPriority w:val="99"/>
    <w:unhideWhenUsed/>
    <w:rsid w:val="00F74E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4EA5"/>
  </w:style>
  <w:style w:type="table" w:styleId="TableGrid">
    <w:name w:val="Table Grid"/>
    <w:basedOn w:val="TableNormal"/>
    <w:uiPriority w:val="39"/>
    <w:rsid w:val="00B97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B9725B"/>
  </w:style>
  <w:style w:type="paragraph" w:styleId="Style1" w:customStyle="1">
    <w:name w:val="Style1"/>
    <w:basedOn w:val="Heading1"/>
    <w:qFormat/>
    <w:rsid w:val="00B9725B"/>
    <w:pPr>
      <w:spacing w:line="240" w:lineRule="auto"/>
    </w:pPr>
    <w:rPr>
      <w:rFonts w:ascii="Gill Sans MT" w:hAnsi="Gill Sans MT"/>
      <w:color w:val="939494"/>
      <w:sz w:val="56"/>
    </w:rPr>
  </w:style>
  <w:style w:type="character" w:styleId="Heading1Char" w:customStyle="1">
    <w:name w:val="Heading 1 Char"/>
    <w:basedOn w:val="DefaultParagraphFont"/>
    <w:link w:val="Heading1"/>
    <w:uiPriority w:val="9"/>
    <w:rsid w:val="00B9725B"/>
    <w:rPr>
      <w:rFonts w:asciiTheme="majorHAnsi" w:hAnsiTheme="majorHAnsi" w:eastAsiaTheme="majorEastAsia" w:cstheme="majorBidi"/>
      <w:color w:val="2E74B5" w:themeColor="accent1" w:themeShade="BF"/>
      <w:sz w:val="32"/>
      <w:szCs w:val="32"/>
    </w:rPr>
  </w:style>
  <w:style w:type="paragraph" w:styleId="EndNoteBibliography" w:customStyle="true">
    <w:uiPriority w:val="1"/>
    <w:name w:val="EndNote Bibliography"/>
    <w:basedOn w:val="Normal"/>
    <w:link w:val="EndNoteBibliographyChar"/>
    <w:rsid w:val="4C9258E6"/>
    <w:rPr>
      <w:rFonts w:ascii="Aptos" w:hAnsi="Aptos" w:eastAsia="等线" w:cs="Arial" w:asciiTheme="minorAscii" w:hAnsiTheme="minorAscii" w:eastAsiaTheme="minorEastAsia" w:cstheme="minorBidi"/>
      <w:sz w:val="24"/>
      <w:szCs w:val="24"/>
    </w:rPr>
    <w:pPr>
      <w:spacing w:after="160" w:line="240" w:lineRule="auto"/>
    </w:pPr>
  </w:style>
  <w:style w:type="character" w:styleId="EndNoteBibliographyChar" w:customStyle="true">
    <w:uiPriority w:val="1"/>
    <w:name w:val="EndNote Bibliography Char"/>
    <w:basedOn w:val="DefaultParagraphFont"/>
    <w:link w:val="EndNoteBibliography"/>
    <w:rsid w:val="4C9258E6"/>
    <w:rPr>
      <w:rFonts w:ascii="Aptos" w:hAnsi="Aptos" w:eastAsia="等线" w:cs="Arial" w:asciiTheme="minorAscii" w:hAnsiTheme="minorAscii" w:eastAsiaTheme="minorEastAsia" w:cstheme="minorBidi"/>
      <w:sz w:val="24"/>
      <w:szCs w:val="24"/>
    </w:rPr>
  </w:style>
  <w:style w:type="paragraph" w:styleId="ListParagraph">
    <w:uiPriority w:val="34"/>
    <w:name w:val="List Paragraph"/>
    <w:basedOn w:val="Normal"/>
    <w:qFormat/>
    <w:rsid w:val="4C9258E6"/>
    <w:pPr>
      <w:spacing/>
      <w:ind w:left="720"/>
      <w:contextualSpacing/>
    </w:pPr>
  </w:style>
  <w:style w:type="character" w:styleId="Hyperlink">
    <w:uiPriority w:val="99"/>
    <w:name w:val="Hyperlink"/>
    <w:basedOn w:val="DefaultParagraphFont"/>
    <w:unhideWhenUsed/>
    <w:rsid w:val="4C9258E6"/>
    <w:rPr>
      <w:color w:val="0563C1"/>
      <w:u w:val="single"/>
    </w:rPr>
  </w:style>
  <w:style w:type="paragraph" w:styleId="Heading2">
    <w:uiPriority w:val="9"/>
    <w:name w:val="heading 2"/>
    <w:basedOn w:val="Normal"/>
    <w:next w:val="Normal"/>
    <w:unhideWhenUsed/>
    <w:qFormat/>
    <w:rsid w:val="23BC2669"/>
    <w:rPr>
      <w:rFonts w:ascii="Calibri Light" w:hAnsi="Calibri Light" w:eastAsia="" w:cs="" w:asciiTheme="majorAscii" w:hAnsiTheme="majorAscii" w:eastAsiaTheme="majorEastAsia" w:cstheme="majorBidi"/>
      <w:color w:val="2E74B5"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23BC2669"/>
    <w:rPr>
      <w:rFonts w:eastAsia="" w:cs="" w:eastAsiaTheme="majorEastAsia" w:cstheme="majorBidi"/>
      <w:color w:val="2E74B5" w:themeColor="accent1" w:themeTint="FF" w:themeShade="BF"/>
      <w:sz w:val="28"/>
      <w:szCs w:val="28"/>
    </w:rPr>
    <w:pPr>
      <w:keepNext w:val="1"/>
      <w:keepLines w:val="1"/>
      <w:spacing w:before="160" w:after="80"/>
      <w:outlineLvl w:val="2"/>
    </w:pPr>
  </w:style>
  <w:style w:type="paragraph" w:styleId="Subtitle">
    <w:uiPriority w:val="11"/>
    <w:name w:val="Subtitle"/>
    <w:basedOn w:val="Normal"/>
    <w:next w:val="Normal"/>
    <w:link w:val="SubtitleChar"/>
    <w:qFormat/>
    <w:rsid w:val="23BC2669"/>
    <w:rPr>
      <w:rFonts w:eastAsiaTheme="majorEastAsia" w:cstheme="majorBidi"/>
      <w:sz w:val="28"/>
      <w:szCs w:val="28"/>
    </w:rPr>
  </w:style>
  <w:style w:type="character" w:styleId="SubtitleChar" w:customStyle="true">
    <w:uiPriority w:val="11"/>
    <w:name w:val="Subtitle Char"/>
    <w:basedOn w:val="DefaultParagraphFont"/>
    <w:link w:val="Subtitle"/>
    <w:rsid w:val="23BC2669"/>
    <w:rPr>
      <w:rFonts w:eastAsia="" w:cs="" w:eastAsiaTheme="majorEastAsia" w:cstheme="majorBidi"/>
      <w:color w:val="595959" w:themeColor="text1" w:themeTint="A6" w:themeShade="FF"/>
      <w:sz w:val="28"/>
      <w:szCs w:val="28"/>
    </w:rPr>
  </w:style>
  <w:style w:type="paragraph" w:styleId="NoSpacing">
    <w:uiPriority w:val="1"/>
    <w:name w:val="No Spacing"/>
    <w:qFormat/>
    <w:rsid w:val="23BC2669"/>
    <w:pPr>
      <w:spacing w:after="0"/>
    </w:pPr>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TableNorma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 w:type="paragraph" w:styleId="TOC1">
    <w:uiPriority w:val="39"/>
    <w:name w:val="toc 1"/>
    <w:basedOn w:val="Normal"/>
    <w:next w:val="Normal"/>
    <w:unhideWhenUsed/>
    <w:rsid w:val="5C1F5A07"/>
    <w:pPr>
      <w:spacing w:after="100"/>
    </w:pPr>
  </w:style>
  <w:style w:type="paragraph" w:styleId="TOC2">
    <w:uiPriority w:val="39"/>
    <w:name w:val="toc 2"/>
    <w:basedOn w:val="Normal"/>
    <w:next w:val="Normal"/>
    <w:unhideWhenUsed/>
    <w:rsid w:val="5C1F5A07"/>
    <w:pPr>
      <w:spacing w:after="100"/>
      <w:ind w:left="220"/>
    </w:pPr>
  </w:style>
  <w:style w:type="paragraph" w:styleId="TOC3">
    <w:uiPriority w:val="39"/>
    <w:name w:val="toc 3"/>
    <w:basedOn w:val="Normal"/>
    <w:next w:val="Normal"/>
    <w:unhideWhenUsed/>
    <w:rsid w:val="5C1F5A0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numbering" Target="numbering.xml" Id="R5359c3cad6cd4be2" /><Relationship Type="http://schemas.openxmlformats.org/officeDocument/2006/relationships/image" Target="/media/image4.png" Id="rId1934869524" /><Relationship Type="http://schemas.openxmlformats.org/officeDocument/2006/relationships/hyperlink" Target="https://www-preview.rcog.org.uk/careers-and-training/workforce/improving-workplace-behaviours/regional-workplace-behaviour-champions/" TargetMode="External" Id="R07157c6e5baa4897" /><Relationship Type="http://schemas.openxmlformats.org/officeDocument/2006/relationships/hyperlink" Target="https://www.rcog.org.uk/img" TargetMode="External" Id="R37d849e29ee54b1e" /><Relationship Type="http://schemas.openxmlformats.org/officeDocument/2006/relationships/hyperlink" Target="https://www.e-lfh.org.uk/programmes/nhs-induction-programme-for-international-medical-graduates/" TargetMode="External" Id="R6fe4c1d485d4468b" /><Relationship Type="http://schemas.openxmlformats.org/officeDocument/2006/relationships/hyperlink" Target="https://www.rcog.org.uk/wpbtoolkit" TargetMode="External" Id="R7a5e3843fa4843ee" /><Relationship Type="http://schemas.openxmlformats.org/officeDocument/2006/relationships/hyperlink" Target="https://www.rcog.org.uk/about-us/quality-improvement-clinical-audit-and-research-projects/each-baby-counts-learn-support/safety-thinking-toolkit/" TargetMode="External" Id="Rb1c5bd065aec47f9" /><Relationship Type="http://schemas.openxmlformats.org/officeDocument/2006/relationships/hyperlink" Target="https://www.rcog.org.uk/careers-and-training/workforce/race-equity-in-the-workforce/race-equity-elearning-resource/" TargetMode="External" Id="R6ead80e759d243e8" /><Relationship Type="http://schemas.openxmlformats.org/officeDocument/2006/relationships/hyperlink" Target="https://elearning.rcog.org.uk/catalog?pagename=Workplace-Behaviour-and-Skills" TargetMode="External" Id="R3665e4f851b74cfc" /><Relationship Type="http://schemas.openxmlformats.org/officeDocument/2006/relationships/hyperlink" Target="https://www.rcog.org.uk/careers-and-training/workforce/supporting-our-doctors/wellbeing-resources-hub/" TargetMode="External" Id="R854de86f73fd4e51" /><Relationship Type="http://schemas.openxmlformats.org/officeDocument/2006/relationships/hyperlink" Target="https://www.civilitysaveslives.com/" TargetMode="External" Id="R33198162dec941a1" /><Relationship Type="http://schemas.openxmlformats.org/officeDocument/2006/relationships/hyperlink" Target="https://www.rcog.org.uk/wpbtoolkit" TargetMode="External" Id="Rac316d9fb5e8439f" /><Relationship Type="http://schemas.openxmlformats.org/officeDocument/2006/relationships/hyperlink" Target="https://www.civilitysaveslives.com/civility-message" TargetMode="External" Id="Rea71ceca45ad42fc" /><Relationship Type="http://schemas.openxmlformats.org/officeDocument/2006/relationships/hyperlink" Target="https://doi.org/10.1186/s12913-024-11601-z" TargetMode="External" Id="R69579daeb4224ddd"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d625a8-a7b5-4ea2-bc04-e9a999bb7323">
      <Terms xmlns="http://schemas.microsoft.com/office/infopath/2007/PartnerControls"/>
    </lcf76f155ced4ddcb4097134ff3c332f>
    <TaxCatchAll xmlns="6d70edd2-d3b2-49a1-8980-d23185120d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D740F3C10FB642A748637D4656883A" ma:contentTypeVersion="10" ma:contentTypeDescription="Create a new document." ma:contentTypeScope="" ma:versionID="4468fd6d1cef9efd3b576fd388a7e2a9">
  <xsd:schema xmlns:xsd="http://www.w3.org/2001/XMLSchema" xmlns:xs="http://www.w3.org/2001/XMLSchema" xmlns:p="http://schemas.microsoft.com/office/2006/metadata/properties" xmlns:ns2="c0d625a8-a7b5-4ea2-bc04-e9a999bb7323" xmlns:ns3="6d70edd2-d3b2-49a1-8980-d23185120d38" targetNamespace="http://schemas.microsoft.com/office/2006/metadata/properties" ma:root="true" ma:fieldsID="c5f8af3edccd7c916554e29d03f00650" ns2:_="" ns3:_="">
    <xsd:import namespace="c0d625a8-a7b5-4ea2-bc04-e9a999bb7323"/>
    <xsd:import namespace="6d70edd2-d3b2-49a1-8980-d23185120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625a8-a7b5-4ea2-bc04-e9a999bb7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32778d-5a8c-4377-958f-8268455c38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70edd2-d3b2-49a1-8980-d23185120d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61f0bc-3bca-44ca-bc95-4c17eec413a6}" ma:internalName="TaxCatchAll" ma:showField="CatchAllData" ma:web="6d70edd2-d3b2-49a1-8980-d23185120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7D0BF-38B7-40E1-A72C-889EA98659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A1EC8D-96CA-4D07-9F81-D20A9FD8D883}">
  <ds:schemaRefs>
    <ds:schemaRef ds:uri="http://schemas.microsoft.com/sharepoint/v3/contenttype/forms"/>
  </ds:schemaRefs>
</ds:datastoreItem>
</file>

<file path=customXml/itemProps3.xml><?xml version="1.0" encoding="utf-8"?>
<ds:datastoreItem xmlns:ds="http://schemas.openxmlformats.org/officeDocument/2006/customXml" ds:itemID="{6423256C-3B5D-4755-990B-B5A35BCE0D01}"/>
</file>

<file path=customXml/itemProps4.xml><?xml version="1.0" encoding="utf-8"?>
<ds:datastoreItem xmlns:ds="http://schemas.openxmlformats.org/officeDocument/2006/customXml" ds:itemID="{397B53CB-FB5E-4B8A-8B44-46A8CC034A1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RCOG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Ward</dc:creator>
  <keywords/>
  <dc:description/>
  <lastModifiedBy>Sakinah Takeram</lastModifiedBy>
  <revision>10</revision>
  <dcterms:created xsi:type="dcterms:W3CDTF">2022-09-14T10:26:00.0000000Z</dcterms:created>
  <dcterms:modified xsi:type="dcterms:W3CDTF">2026-01-16T16:04:03.6695725Z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0x010100F6D740F3C10FB642A748637D4656883A</vt:lpwstr>
  </property>
  <property fmtid="{D5CDD505-2E9C-101B-9397-08002B2CF9AE}" pid="3" name="Order">
    <vt:r8>2069600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